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483E" w14:textId="50218D0C" w:rsidR="00C17D33" w:rsidRPr="00AF7E3F" w:rsidRDefault="00C17D33" w:rsidP="00C17D33">
      <w:pPr>
        <w:pStyle w:val="3GPPHeader"/>
        <w:spacing w:after="60"/>
        <w:rPr>
          <w:rFonts w:cs="Arial"/>
          <w:sz w:val="24"/>
          <w:szCs w:val="20"/>
          <w:highlight w:val="yellow"/>
          <w:lang w:val="en-US"/>
        </w:rPr>
      </w:pPr>
      <w:bookmarkStart w:id="0" w:name="_GoBack"/>
      <w:r w:rsidRPr="00AF7E3F">
        <w:rPr>
          <w:rFonts w:cs="Arial"/>
          <w:sz w:val="24"/>
          <w:szCs w:val="20"/>
          <w:lang w:val="en-US"/>
        </w:rPr>
        <w:t>3GPP TSG-RAN WG1 Meeting #98bis</w:t>
      </w:r>
      <w:r w:rsidRPr="00AF7E3F">
        <w:rPr>
          <w:rFonts w:cs="Arial"/>
          <w:sz w:val="24"/>
          <w:szCs w:val="20"/>
          <w:lang w:val="en-US"/>
        </w:rPr>
        <w:tab/>
        <w:t>R1-</w:t>
      </w:r>
      <w:r w:rsidR="00243CC9" w:rsidRPr="00AF7E3F">
        <w:rPr>
          <w:sz w:val="24"/>
          <w:szCs w:val="20"/>
        </w:rPr>
        <w:t xml:space="preserve"> </w:t>
      </w:r>
      <w:r w:rsidR="00243CC9" w:rsidRPr="00AF7E3F">
        <w:rPr>
          <w:rFonts w:cs="Arial"/>
          <w:sz w:val="24"/>
          <w:szCs w:val="20"/>
          <w:lang w:val="en-US"/>
        </w:rPr>
        <w:t>1910541</w:t>
      </w:r>
    </w:p>
    <w:p w14:paraId="08C55150" w14:textId="77777777" w:rsidR="00C17D33" w:rsidRPr="00AF7E3F" w:rsidRDefault="00C17D33" w:rsidP="00C17D33">
      <w:pPr>
        <w:pStyle w:val="3GPPHeader"/>
        <w:rPr>
          <w:rFonts w:cs="Arial"/>
          <w:sz w:val="24"/>
          <w:szCs w:val="20"/>
          <w:lang w:val="en-US"/>
        </w:rPr>
      </w:pPr>
      <w:r w:rsidRPr="00AF7E3F">
        <w:rPr>
          <w:rFonts w:cs="Arial"/>
          <w:sz w:val="24"/>
          <w:szCs w:val="20"/>
          <w:lang w:val="en-US"/>
        </w:rPr>
        <w:t>Chongqing, China, October 14</w:t>
      </w:r>
      <w:r w:rsidRPr="00AF7E3F">
        <w:rPr>
          <w:rFonts w:cs="Arial"/>
          <w:sz w:val="24"/>
          <w:szCs w:val="20"/>
          <w:vertAlign w:val="superscript"/>
          <w:lang w:val="en-US"/>
        </w:rPr>
        <w:t>th</w:t>
      </w:r>
      <w:r w:rsidRPr="00AF7E3F">
        <w:rPr>
          <w:rFonts w:cs="Arial"/>
          <w:sz w:val="24"/>
          <w:szCs w:val="20"/>
          <w:lang w:val="en-US"/>
        </w:rPr>
        <w:t xml:space="preserve"> – 20</w:t>
      </w:r>
      <w:r w:rsidRPr="00AF7E3F">
        <w:rPr>
          <w:rFonts w:cs="Arial"/>
          <w:sz w:val="24"/>
          <w:szCs w:val="20"/>
          <w:vertAlign w:val="superscript"/>
          <w:lang w:val="en-US"/>
        </w:rPr>
        <w:t>th</w:t>
      </w:r>
      <w:r w:rsidRPr="00AF7E3F">
        <w:rPr>
          <w:rFonts w:cs="Arial"/>
          <w:sz w:val="24"/>
          <w:szCs w:val="20"/>
          <w:lang w:val="en-US"/>
        </w:rPr>
        <w:t xml:space="preserve"> 2019</w:t>
      </w:r>
    </w:p>
    <w:p w14:paraId="5C0D44F5" w14:textId="77777777" w:rsidR="00E275E1" w:rsidRPr="00C0784E" w:rsidRDefault="00E275E1" w:rsidP="00E275E1">
      <w:pPr>
        <w:pStyle w:val="3GPPHeader"/>
        <w:rPr>
          <w:rFonts w:cs="Arial"/>
          <w:sz w:val="20"/>
          <w:szCs w:val="20"/>
        </w:rPr>
      </w:pPr>
    </w:p>
    <w:p w14:paraId="041B4898" w14:textId="235D0CEB" w:rsidR="00E275E1" w:rsidRPr="00AF7E3F" w:rsidRDefault="00E275E1" w:rsidP="00E275E1">
      <w:pPr>
        <w:pStyle w:val="3GPPHeader"/>
        <w:rPr>
          <w:szCs w:val="20"/>
          <w:lang w:val="sv-FI"/>
        </w:rPr>
      </w:pPr>
      <w:r w:rsidRPr="00AF7E3F">
        <w:rPr>
          <w:szCs w:val="20"/>
          <w:lang w:val="sv-FI"/>
        </w:rPr>
        <w:t>Agenda Item:</w:t>
      </w:r>
      <w:r w:rsidRPr="00AF7E3F">
        <w:rPr>
          <w:szCs w:val="20"/>
          <w:lang w:val="sv-FI"/>
        </w:rPr>
        <w:tab/>
      </w:r>
      <w:r w:rsidR="00410D04" w:rsidRPr="00AF7E3F">
        <w:rPr>
          <w:szCs w:val="20"/>
          <w:lang w:val="sv-FI"/>
        </w:rPr>
        <w:t>7.2.4.8</w:t>
      </w:r>
    </w:p>
    <w:p w14:paraId="25BC9DAD" w14:textId="77777777" w:rsidR="00E275E1" w:rsidRPr="00AF7E3F" w:rsidRDefault="00E275E1" w:rsidP="00E275E1">
      <w:pPr>
        <w:pStyle w:val="3GPPHeader"/>
        <w:rPr>
          <w:szCs w:val="20"/>
        </w:rPr>
      </w:pPr>
      <w:r w:rsidRPr="00AF7E3F">
        <w:rPr>
          <w:szCs w:val="20"/>
        </w:rPr>
        <w:t>Source:</w:t>
      </w:r>
      <w:r w:rsidRPr="00AF7E3F">
        <w:rPr>
          <w:szCs w:val="20"/>
        </w:rPr>
        <w:tab/>
        <w:t>Ericsson</w:t>
      </w:r>
    </w:p>
    <w:p w14:paraId="4FF9C100" w14:textId="5F2CC2BC" w:rsidR="00E275E1" w:rsidRPr="00AF7E3F" w:rsidRDefault="00E275E1" w:rsidP="00E275E1">
      <w:pPr>
        <w:pStyle w:val="3GPPHeader"/>
        <w:rPr>
          <w:szCs w:val="20"/>
        </w:rPr>
      </w:pPr>
      <w:r w:rsidRPr="00AF7E3F">
        <w:rPr>
          <w:szCs w:val="20"/>
        </w:rPr>
        <w:t>Title:</w:t>
      </w:r>
      <w:r w:rsidRPr="00AF7E3F">
        <w:rPr>
          <w:szCs w:val="20"/>
        </w:rPr>
        <w:tab/>
      </w:r>
      <w:r w:rsidR="00A055F9" w:rsidRPr="00AF7E3F">
        <w:rPr>
          <w:szCs w:val="20"/>
        </w:rPr>
        <w:t xml:space="preserve">On SL RLM and RLF in NR V2X for </w:t>
      </w:r>
      <w:r w:rsidR="00037653" w:rsidRPr="00AF7E3F">
        <w:rPr>
          <w:szCs w:val="20"/>
        </w:rPr>
        <w:t>unicast</w:t>
      </w:r>
    </w:p>
    <w:p w14:paraId="3B6DFDF5" w14:textId="77777777" w:rsidR="00E275E1" w:rsidRPr="00AF7E3F" w:rsidRDefault="00E275E1" w:rsidP="00E275E1">
      <w:pPr>
        <w:pStyle w:val="3GPPHeader"/>
        <w:rPr>
          <w:szCs w:val="20"/>
        </w:rPr>
      </w:pPr>
      <w:r w:rsidRPr="00AF7E3F">
        <w:rPr>
          <w:szCs w:val="20"/>
        </w:rPr>
        <w:t>Document for:</w:t>
      </w:r>
      <w:r w:rsidRPr="00AF7E3F">
        <w:rPr>
          <w:szCs w:val="20"/>
        </w:rPr>
        <w:tab/>
        <w:t>Discussion, Decision</w:t>
      </w:r>
    </w:p>
    <w:p w14:paraId="76893D37" w14:textId="77777777" w:rsidR="00E90E49" w:rsidRPr="00232B6E" w:rsidRDefault="00E90E49" w:rsidP="00E90E49"/>
    <w:p w14:paraId="09FE4FCF" w14:textId="77777777" w:rsidR="00E90E49" w:rsidRPr="00CE0424" w:rsidRDefault="00230D18" w:rsidP="00CE0424">
      <w:pPr>
        <w:pStyle w:val="Heading1"/>
      </w:pPr>
      <w:r>
        <w:t>1</w:t>
      </w:r>
      <w:r>
        <w:tab/>
      </w:r>
      <w:r w:rsidR="00E90E49" w:rsidRPr="00CE0424">
        <w:t>Introduction</w:t>
      </w:r>
    </w:p>
    <w:p w14:paraId="737410C0" w14:textId="7D9E32E9" w:rsidR="00DE7664" w:rsidRPr="00A055F9" w:rsidRDefault="008A31E9" w:rsidP="00CE0424">
      <w:pPr>
        <w:pStyle w:val="BodyText"/>
        <w:rPr>
          <w:rFonts w:eastAsia="Times New Roman" w:cs="Times New Roman"/>
          <w:sz w:val="20"/>
          <w:szCs w:val="20"/>
        </w:rPr>
      </w:pPr>
      <w:r w:rsidRPr="00A055F9">
        <w:rPr>
          <w:rFonts w:eastAsia="Times New Roman" w:cs="Times New Roman"/>
          <w:sz w:val="20"/>
          <w:szCs w:val="20"/>
        </w:rPr>
        <w:t xml:space="preserve">A new WI on 5G V2X is approved in RAN1#83 [1]. One of the objectives of the WI is to specify procedures related to RLM / RLF declaration for SL unicast. Although this topic </w:t>
      </w:r>
      <w:r w:rsidR="00306DBB">
        <w:rPr>
          <w:rFonts w:eastAsia="Times New Roman" w:cs="Times New Roman"/>
          <w:sz w:val="20"/>
          <w:szCs w:val="20"/>
        </w:rPr>
        <w:t>is</w:t>
      </w:r>
      <w:r w:rsidRPr="00A055F9">
        <w:rPr>
          <w:rFonts w:eastAsia="Times New Roman" w:cs="Times New Roman"/>
          <w:sz w:val="20"/>
          <w:szCs w:val="20"/>
        </w:rPr>
        <w:t xml:space="preserve"> mainly driven by RAN2, however it has some RAN1 aspects such as the L1 </w:t>
      </w:r>
      <w:r w:rsidR="00DA7E7B" w:rsidRPr="00A055F9">
        <w:rPr>
          <w:rFonts w:eastAsia="Times New Roman" w:cs="Times New Roman"/>
          <w:sz w:val="20"/>
          <w:szCs w:val="20"/>
        </w:rPr>
        <w:t xml:space="preserve">signals and </w:t>
      </w:r>
      <w:r w:rsidRPr="00A055F9">
        <w:rPr>
          <w:rFonts w:eastAsia="Times New Roman" w:cs="Times New Roman"/>
          <w:sz w:val="20"/>
          <w:szCs w:val="20"/>
        </w:rPr>
        <w:t xml:space="preserve">measurements used for RLM / RLF declaration. In this regard, </w:t>
      </w:r>
      <w:r w:rsidR="00DA7E7B" w:rsidRPr="00A055F9">
        <w:rPr>
          <w:rFonts w:eastAsia="Times New Roman" w:cs="Times New Roman"/>
          <w:sz w:val="20"/>
          <w:szCs w:val="20"/>
        </w:rPr>
        <w:t xml:space="preserve">the following agreements were made </w:t>
      </w:r>
      <w:r w:rsidR="00A56327" w:rsidRPr="00A055F9">
        <w:rPr>
          <w:rFonts w:eastAsia="Times New Roman" w:cs="Times New Roman"/>
          <w:sz w:val="20"/>
          <w:szCs w:val="20"/>
        </w:rPr>
        <w:t xml:space="preserve">in RAN1#96bis and </w:t>
      </w:r>
      <w:r w:rsidR="00D4561B">
        <w:rPr>
          <w:rFonts w:eastAsia="Times New Roman" w:cs="Times New Roman"/>
          <w:sz w:val="20"/>
          <w:szCs w:val="20"/>
        </w:rPr>
        <w:t>RAN1#97</w:t>
      </w:r>
      <w:r w:rsidR="00DE7664" w:rsidRPr="00A055F9">
        <w:rPr>
          <w:rFonts w:eastAsia="Times New Roman" w:cs="Times New Roman"/>
          <w:sz w:val="20"/>
          <w:szCs w:val="20"/>
        </w:rPr>
        <w:t>.</w:t>
      </w:r>
    </w:p>
    <w:tbl>
      <w:tblPr>
        <w:tblStyle w:val="TableGrid"/>
        <w:tblW w:w="0" w:type="auto"/>
        <w:tblLook w:val="04A0" w:firstRow="1" w:lastRow="0" w:firstColumn="1" w:lastColumn="0" w:noHBand="0" w:noVBand="1"/>
      </w:tblPr>
      <w:tblGrid>
        <w:gridCol w:w="9629"/>
      </w:tblGrid>
      <w:tr w:rsidR="00DE7664" w:rsidRPr="00501603" w14:paraId="2187FB2D" w14:textId="77777777" w:rsidTr="00DE7664">
        <w:tc>
          <w:tcPr>
            <w:tcW w:w="9629" w:type="dxa"/>
          </w:tcPr>
          <w:p w14:paraId="4FC4C32E" w14:textId="77777777" w:rsidR="00BB6606" w:rsidRPr="003733E7" w:rsidRDefault="00BB6606" w:rsidP="00BB6606">
            <w:pPr>
              <w:rPr>
                <w:rFonts w:ascii="Arial" w:hAnsi="Arial" w:cs="Arial"/>
                <w:b/>
                <w:sz w:val="20"/>
              </w:rPr>
            </w:pPr>
            <w:r w:rsidRPr="003733E7">
              <w:rPr>
                <w:rFonts w:ascii="Arial" w:hAnsi="Arial" w:cs="Arial"/>
                <w:sz w:val="20"/>
                <w:highlight w:val="green"/>
              </w:rPr>
              <w:t>Agreements</w:t>
            </w:r>
            <w:r w:rsidRPr="003733E7">
              <w:rPr>
                <w:rFonts w:ascii="Arial" w:hAnsi="Arial" w:cs="Arial"/>
                <w:b/>
                <w:sz w:val="20"/>
              </w:rPr>
              <w:t>:</w:t>
            </w:r>
          </w:p>
          <w:p w14:paraId="4A80A908" w14:textId="77777777" w:rsidR="00BB6606" w:rsidRPr="00232B6E" w:rsidRDefault="00BB6606" w:rsidP="00BB6606">
            <w:pPr>
              <w:numPr>
                <w:ilvl w:val="0"/>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 xml:space="preserve">No new reference signal dedicated to SL RLM is introduced. </w:t>
            </w:r>
          </w:p>
          <w:p w14:paraId="44E17245" w14:textId="77777777" w:rsidR="00BB6606" w:rsidRPr="00232B6E" w:rsidRDefault="00BB6606" w:rsidP="00BB6606">
            <w:pPr>
              <w:numPr>
                <w:ilvl w:val="1"/>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Existing SL RS is reused for SL RLM/RLF</w:t>
            </w:r>
          </w:p>
          <w:p w14:paraId="17E99D28" w14:textId="77777777" w:rsidR="00BB6606" w:rsidRPr="00232B6E" w:rsidRDefault="00BB6606" w:rsidP="00BB6606">
            <w:pPr>
              <w:numPr>
                <w:ilvl w:val="2"/>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Note: CSI-RS is not precluded</w:t>
            </w:r>
          </w:p>
          <w:p w14:paraId="783EC412" w14:textId="77777777" w:rsidR="00BB6606" w:rsidRPr="00232B6E" w:rsidRDefault="00BB6606" w:rsidP="00BB6606">
            <w:pPr>
              <w:numPr>
                <w:ilvl w:val="1"/>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RAN1 has no intention to introduce RS transmitted in a periodic manner only for SL RLM purposes</w:t>
            </w:r>
          </w:p>
          <w:p w14:paraId="1AF4DDC1" w14:textId="77777777" w:rsidR="00BB6606" w:rsidRPr="003733E7" w:rsidRDefault="00BB6606" w:rsidP="00BB6606">
            <w:pPr>
              <w:numPr>
                <w:ilvl w:val="1"/>
                <w:numId w:val="25"/>
              </w:numPr>
              <w:spacing w:after="120"/>
              <w:jc w:val="both"/>
              <w:rPr>
                <w:rFonts w:ascii="Arial" w:eastAsia="MS Mincho" w:hAnsi="Arial" w:cs="Arial"/>
                <w:sz w:val="20"/>
                <w:lang w:eastAsia="en-GB"/>
              </w:rPr>
            </w:pPr>
            <w:r w:rsidRPr="003733E7">
              <w:rPr>
                <w:rFonts w:ascii="Arial" w:eastAsia="MS Mincho" w:hAnsi="Arial" w:cs="Arial"/>
                <w:sz w:val="20"/>
                <w:lang w:eastAsia="en-GB"/>
              </w:rPr>
              <w:t>FFS:</w:t>
            </w:r>
          </w:p>
          <w:p w14:paraId="3EEBE84A" w14:textId="77777777" w:rsidR="00BB6606" w:rsidRPr="00232B6E" w:rsidRDefault="00BB6606" w:rsidP="00BB6606">
            <w:pPr>
              <w:numPr>
                <w:ilvl w:val="2"/>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 xml:space="preserve">Whether SL RS is transmitted in a stand-alone manner for SL RLM/RLF </w:t>
            </w:r>
          </w:p>
          <w:p w14:paraId="7B3B3B0B" w14:textId="77777777" w:rsidR="00BB6606" w:rsidRPr="003733E7" w:rsidRDefault="00BB6606" w:rsidP="00BB6606">
            <w:pPr>
              <w:rPr>
                <w:rFonts w:ascii="Arial" w:hAnsi="Arial" w:cs="Arial"/>
                <w:b/>
                <w:sz w:val="20"/>
              </w:rPr>
            </w:pPr>
            <w:r w:rsidRPr="003733E7">
              <w:rPr>
                <w:rFonts w:ascii="Arial" w:hAnsi="Arial" w:cs="Arial"/>
                <w:sz w:val="20"/>
                <w:highlight w:val="green"/>
              </w:rPr>
              <w:t>Agreements</w:t>
            </w:r>
            <w:r w:rsidRPr="003733E7">
              <w:rPr>
                <w:rFonts w:ascii="Arial" w:hAnsi="Arial" w:cs="Arial"/>
                <w:b/>
                <w:sz w:val="20"/>
              </w:rPr>
              <w:t>:</w:t>
            </w:r>
          </w:p>
          <w:p w14:paraId="2A54FEDF" w14:textId="77777777" w:rsidR="00BB6606" w:rsidRPr="00232B6E" w:rsidRDefault="00BB6606" w:rsidP="00BB6606">
            <w:pPr>
              <w:numPr>
                <w:ilvl w:val="0"/>
                <w:numId w:val="25"/>
              </w:numPr>
              <w:spacing w:after="120"/>
              <w:jc w:val="both"/>
              <w:rPr>
                <w:rFonts w:ascii="Arial" w:eastAsia="MS Mincho" w:hAnsi="Arial" w:cs="Arial"/>
                <w:sz w:val="20"/>
                <w:lang w:eastAsia="en-GB"/>
              </w:rPr>
            </w:pPr>
            <w:r w:rsidRPr="00232B6E">
              <w:rPr>
                <w:rFonts w:ascii="Arial" w:eastAsia="MS Mincho" w:hAnsi="Arial" w:cs="Arial"/>
                <w:sz w:val="20"/>
                <w:lang w:eastAsia="en-GB"/>
              </w:rPr>
              <w:t>Regarding metric for SL RLM/RLF declaration, RAN1 discussed the following (to be further studied):</w:t>
            </w:r>
          </w:p>
          <w:p w14:paraId="19C27DD1" w14:textId="77777777" w:rsidR="00BB6606" w:rsidRPr="00232B6E" w:rsidRDefault="00BB6606" w:rsidP="00BB6606">
            <w:pPr>
              <w:numPr>
                <w:ilvl w:val="1"/>
                <w:numId w:val="26"/>
              </w:numPr>
              <w:rPr>
                <w:rFonts w:ascii="Arial" w:hAnsi="Arial" w:cs="Arial"/>
                <w:sz w:val="20"/>
              </w:rPr>
            </w:pPr>
            <w:r w:rsidRPr="00232B6E">
              <w:rPr>
                <w:rFonts w:ascii="Arial" w:hAnsi="Arial" w:cs="Arial"/>
                <w:sz w:val="20"/>
              </w:rPr>
              <w:t>Reuse IS/OOS metric in Uu RLM as much as possible but considering the condition that RAN1 has no intention to introduce RS transmitted in a periodic manner only for SL RLM purposes</w:t>
            </w:r>
          </w:p>
          <w:p w14:paraId="5561755E" w14:textId="77777777" w:rsidR="00BB6606" w:rsidRPr="003733E7" w:rsidRDefault="00BB6606" w:rsidP="00BB6606">
            <w:pPr>
              <w:pStyle w:val="3GPPAgreements"/>
              <w:numPr>
                <w:ilvl w:val="1"/>
                <w:numId w:val="26"/>
              </w:numPr>
              <w:spacing w:line="276" w:lineRule="auto"/>
              <w:textAlignment w:val="baseline"/>
              <w:rPr>
                <w:rFonts w:ascii="Arial" w:hAnsi="Arial" w:cs="Arial"/>
                <w:sz w:val="20"/>
                <w:lang w:val="en-GB"/>
              </w:rPr>
            </w:pPr>
            <w:r w:rsidRPr="003733E7">
              <w:rPr>
                <w:rFonts w:ascii="Arial" w:hAnsi="Arial" w:cs="Arial"/>
                <w:sz w:val="20"/>
                <w:lang w:val="en-GB"/>
              </w:rPr>
              <w:t>Other metrics, e.g., congestion control metric (</w:t>
            </w:r>
            <w:proofErr w:type="gramStart"/>
            <w:r w:rsidRPr="003733E7">
              <w:rPr>
                <w:rFonts w:ascii="Arial" w:hAnsi="Arial" w:cs="Arial"/>
                <w:sz w:val="20"/>
                <w:lang w:val="en-GB"/>
              </w:rPr>
              <w:t>similar to</w:t>
            </w:r>
            <w:proofErr w:type="gramEnd"/>
            <w:r w:rsidRPr="003733E7">
              <w:rPr>
                <w:rFonts w:ascii="Arial" w:hAnsi="Arial" w:cs="Arial"/>
                <w:sz w:val="20"/>
                <w:lang w:val="en-GB"/>
              </w:rPr>
              <w:t xml:space="preserve"> CBR in LTE), consecutive HARQ-NACKs, etc.</w:t>
            </w:r>
          </w:p>
          <w:p w14:paraId="16E08B11" w14:textId="6563077B" w:rsidR="00BB6606" w:rsidRDefault="00BB6606" w:rsidP="00BB6606">
            <w:pPr>
              <w:pStyle w:val="3GPPAgreements"/>
              <w:numPr>
                <w:ilvl w:val="1"/>
                <w:numId w:val="26"/>
              </w:numPr>
              <w:spacing w:line="276" w:lineRule="auto"/>
              <w:textAlignment w:val="baseline"/>
              <w:rPr>
                <w:rFonts w:ascii="Arial" w:hAnsi="Arial" w:cs="Arial"/>
                <w:sz w:val="20"/>
                <w:lang w:val="en-GB"/>
              </w:rPr>
            </w:pPr>
            <w:r w:rsidRPr="003733E7">
              <w:rPr>
                <w:rFonts w:ascii="Arial" w:hAnsi="Arial" w:cs="Arial"/>
                <w:sz w:val="20"/>
                <w:lang w:val="en-GB"/>
              </w:rPr>
              <w:t>Note: RAN1 expects further input from RAN2 to further progress on this topic</w:t>
            </w:r>
          </w:p>
          <w:p w14:paraId="62B2BE0D" w14:textId="77777777" w:rsidR="006C54B1" w:rsidRDefault="006C54B1" w:rsidP="006C54B1">
            <w:pPr>
              <w:spacing w:after="120"/>
              <w:jc w:val="both"/>
              <w:rPr>
                <w:rFonts w:ascii="Arial" w:eastAsia="MS Mincho" w:hAnsi="Arial" w:cs="Arial"/>
                <w:sz w:val="20"/>
                <w:lang w:eastAsia="en-GB"/>
              </w:rPr>
            </w:pPr>
          </w:p>
          <w:p w14:paraId="37ECEF9A" w14:textId="79418C5D" w:rsidR="006C54B1" w:rsidRPr="006C54B1" w:rsidRDefault="006C54B1" w:rsidP="006C54B1">
            <w:pPr>
              <w:spacing w:after="120"/>
              <w:jc w:val="both"/>
              <w:rPr>
                <w:rFonts w:ascii="Arial" w:hAnsi="Arial" w:cs="Arial"/>
                <w:sz w:val="20"/>
                <w:highlight w:val="green"/>
              </w:rPr>
            </w:pPr>
            <w:r w:rsidRPr="006C54B1">
              <w:rPr>
                <w:rFonts w:ascii="Arial" w:hAnsi="Arial" w:cs="Arial"/>
                <w:sz w:val="20"/>
                <w:highlight w:val="green"/>
              </w:rPr>
              <w:t>Agreements:</w:t>
            </w:r>
          </w:p>
          <w:p w14:paraId="17B0B699" w14:textId="3214BC1A" w:rsidR="006C54B1" w:rsidRPr="006C54B1" w:rsidRDefault="006C54B1" w:rsidP="006C54B1">
            <w:pPr>
              <w:numPr>
                <w:ilvl w:val="0"/>
                <w:numId w:val="25"/>
              </w:numPr>
              <w:spacing w:after="120"/>
              <w:jc w:val="both"/>
              <w:rPr>
                <w:rFonts w:ascii="Arial" w:eastAsia="MS Mincho" w:hAnsi="Arial" w:cs="Arial"/>
                <w:sz w:val="20"/>
                <w:lang w:eastAsia="en-GB"/>
              </w:rPr>
            </w:pPr>
            <w:r w:rsidRPr="006C54B1">
              <w:rPr>
                <w:rFonts w:ascii="Arial" w:eastAsia="MS Mincho" w:hAnsi="Arial" w:cs="Arial"/>
                <w:sz w:val="20"/>
                <w:lang w:eastAsia="en-GB"/>
              </w:rPr>
              <w:t>No standalone RS dedicated to SL RLM/RLF in Rel-16</w:t>
            </w:r>
            <w:r w:rsidR="00EE0DC3">
              <w:rPr>
                <w:rFonts w:ascii="Arial" w:eastAsia="MS Mincho" w:hAnsi="Arial" w:cs="Arial"/>
                <w:sz w:val="20"/>
                <w:lang w:eastAsia="en-GB"/>
              </w:rPr>
              <w:t>.</w:t>
            </w:r>
          </w:p>
          <w:p w14:paraId="71BAACE7" w14:textId="77777777" w:rsidR="00DE7664" w:rsidRDefault="00DE7664" w:rsidP="00CE0424">
            <w:pPr>
              <w:pStyle w:val="BodyText"/>
              <w:rPr>
                <w:lang w:val="en-IN"/>
              </w:rPr>
            </w:pPr>
          </w:p>
        </w:tc>
      </w:tr>
    </w:tbl>
    <w:p w14:paraId="7C48702B" w14:textId="48BF718D" w:rsidR="00477768" w:rsidRDefault="008A31E9" w:rsidP="00CE0424">
      <w:pPr>
        <w:pStyle w:val="BodyText"/>
        <w:rPr>
          <w:lang w:val="en-IN"/>
        </w:rPr>
      </w:pPr>
      <w:r>
        <w:rPr>
          <w:lang w:val="en-IN"/>
        </w:rPr>
        <w:t xml:space="preserve"> </w:t>
      </w:r>
    </w:p>
    <w:p w14:paraId="020415C4"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75BE62C2" w14:textId="62A95579" w:rsidR="009B14C0" w:rsidRDefault="009B14C0" w:rsidP="00175000">
      <w:pPr>
        <w:spacing w:before="120" w:after="120"/>
        <w:jc w:val="both"/>
        <w:rPr>
          <w:rFonts w:ascii="Arial" w:hAnsi="Arial"/>
        </w:rPr>
      </w:pPr>
      <w:r w:rsidRPr="00A055F9">
        <w:rPr>
          <w:rFonts w:ascii="Arial" w:eastAsia="Times New Roman" w:hAnsi="Arial" w:cs="Times New Roman"/>
          <w:sz w:val="20"/>
          <w:szCs w:val="20"/>
        </w:rPr>
        <w:t>In NR Uu, BLER is used as a metric for link monitoring. Particularly, if the BLER</w:t>
      </w:r>
      <w:r w:rsidR="003D53FE">
        <w:rPr>
          <w:rFonts w:ascii="Arial" w:eastAsia="Times New Roman" w:hAnsi="Arial" w:cs="Times New Roman"/>
          <w:sz w:val="20"/>
          <w:szCs w:val="20"/>
        </w:rPr>
        <w:t xml:space="preserve"> </w:t>
      </w:r>
      <w:r w:rsidR="00C14A07">
        <w:rPr>
          <w:rFonts w:ascii="Arial" w:eastAsia="Times New Roman" w:hAnsi="Arial" w:cs="Times New Roman"/>
          <w:sz w:val="20"/>
          <w:szCs w:val="20"/>
        </w:rPr>
        <w:t>using the</w:t>
      </w:r>
      <w:r w:rsidR="003D53FE">
        <w:rPr>
          <w:rFonts w:ascii="Arial" w:eastAsia="Times New Roman" w:hAnsi="Arial" w:cs="Times New Roman"/>
          <w:sz w:val="20"/>
          <w:szCs w:val="20"/>
        </w:rPr>
        <w:t xml:space="preserve"> hypothetical PDCCH </w:t>
      </w:r>
      <w:r w:rsidRPr="00A055F9">
        <w:rPr>
          <w:rFonts w:ascii="Arial" w:eastAsia="Times New Roman" w:hAnsi="Arial" w:cs="Times New Roman"/>
          <w:sz w:val="20"/>
          <w:szCs w:val="20"/>
        </w:rPr>
        <w:t>is lower/higher than the corresponding threshold, the link is determined to be in-sync/out-of-sync</w:t>
      </w:r>
      <w:r w:rsidR="008E5524">
        <w:rPr>
          <w:rFonts w:ascii="Arial" w:eastAsia="Times New Roman" w:hAnsi="Arial" w:cs="Times New Roman"/>
          <w:sz w:val="20"/>
          <w:szCs w:val="20"/>
        </w:rPr>
        <w:t xml:space="preserve">. </w:t>
      </w:r>
      <w:r w:rsidR="00935E20" w:rsidRPr="00A055F9">
        <w:rPr>
          <w:rFonts w:ascii="Arial" w:eastAsia="Times New Roman" w:hAnsi="Arial" w:cs="Times New Roman"/>
          <w:sz w:val="20"/>
          <w:szCs w:val="20"/>
        </w:rPr>
        <w:t xml:space="preserve">The following text </w:t>
      </w:r>
      <w:r w:rsidR="001A3EC5" w:rsidRPr="00A055F9">
        <w:rPr>
          <w:rFonts w:ascii="Arial" w:eastAsia="Times New Roman" w:hAnsi="Arial" w:cs="Times New Roman"/>
          <w:sz w:val="20"/>
          <w:szCs w:val="20"/>
        </w:rPr>
        <w:t xml:space="preserve">related to RLM in NR Uu </w:t>
      </w:r>
      <w:r w:rsidR="00935E20" w:rsidRPr="00A055F9">
        <w:rPr>
          <w:rFonts w:ascii="Arial" w:eastAsia="Times New Roman" w:hAnsi="Arial" w:cs="Times New Roman"/>
          <w:sz w:val="20"/>
          <w:szCs w:val="20"/>
        </w:rPr>
        <w:t xml:space="preserve">is </w:t>
      </w:r>
      <w:r w:rsidR="001A3EC5" w:rsidRPr="00A055F9">
        <w:rPr>
          <w:rFonts w:ascii="Arial" w:eastAsia="Times New Roman" w:hAnsi="Arial" w:cs="Times New Roman"/>
          <w:sz w:val="20"/>
          <w:szCs w:val="20"/>
        </w:rPr>
        <w:t>obtained from TS 38.133</w:t>
      </w:r>
      <w:r w:rsidR="001A3EC5">
        <w:rPr>
          <w:rFonts w:ascii="Arial" w:hAnsi="Arial"/>
        </w:rPr>
        <w:t>.</w:t>
      </w:r>
    </w:p>
    <w:tbl>
      <w:tblPr>
        <w:tblStyle w:val="TableGrid"/>
        <w:tblW w:w="0" w:type="auto"/>
        <w:tblLook w:val="04A0" w:firstRow="1" w:lastRow="0" w:firstColumn="1" w:lastColumn="0" w:noHBand="0" w:noVBand="1"/>
      </w:tblPr>
      <w:tblGrid>
        <w:gridCol w:w="9629"/>
      </w:tblGrid>
      <w:tr w:rsidR="00935E20" w14:paraId="275D3367" w14:textId="77777777" w:rsidTr="00935E20">
        <w:tc>
          <w:tcPr>
            <w:tcW w:w="9629" w:type="dxa"/>
          </w:tcPr>
          <w:p w14:paraId="5BAB90B7" w14:textId="77777777" w:rsidR="00935E20" w:rsidRPr="00C00885" w:rsidRDefault="00935E20" w:rsidP="00935E20">
            <w:pPr>
              <w:spacing w:before="120"/>
              <w:jc w:val="both"/>
              <w:rPr>
                <w:rFonts w:ascii="Arial" w:hAnsi="Arial"/>
                <w:b/>
                <w:sz w:val="20"/>
              </w:rPr>
            </w:pPr>
            <w:r w:rsidRPr="00C00885">
              <w:rPr>
                <w:rFonts w:ascii="Arial" w:hAnsi="Arial"/>
                <w:b/>
                <w:sz w:val="20"/>
              </w:rPr>
              <w:t>TS 38.133:</w:t>
            </w:r>
          </w:p>
          <w:p w14:paraId="5FDB9E7C" w14:textId="77777777" w:rsidR="00935E20" w:rsidRPr="00C00885" w:rsidRDefault="00935E20" w:rsidP="00935E20">
            <w:pPr>
              <w:spacing w:before="120"/>
              <w:jc w:val="both"/>
              <w:rPr>
                <w:rFonts w:ascii="Arial" w:hAnsi="Arial"/>
                <w:sz w:val="20"/>
              </w:rPr>
            </w:pPr>
            <w:r w:rsidRPr="00C00885">
              <w:rPr>
                <w:rFonts w:ascii="Arial" w:hAnsi="Arial"/>
                <w:sz w:val="20"/>
              </w:rPr>
              <w:t>The threshold Q</w:t>
            </w:r>
            <w:r w:rsidRPr="00C00885">
              <w:rPr>
                <w:rFonts w:ascii="Arial" w:hAnsi="Arial"/>
                <w:sz w:val="20"/>
                <w:vertAlign w:val="subscript"/>
              </w:rPr>
              <w:t>out</w:t>
            </w:r>
            <w:r w:rsidRPr="00C00885">
              <w:rPr>
                <w:rFonts w:ascii="Arial" w:hAnsi="Arial"/>
                <w:sz w:val="20"/>
              </w:rPr>
              <w:t xml:space="preserve"> is defined as the level at which the downlink radio link cannot be reliably received and shall correspond to the out-of-sync block error rate (BLER</w:t>
            </w:r>
            <w:r w:rsidRPr="00C00885">
              <w:rPr>
                <w:rFonts w:ascii="Arial" w:hAnsi="Arial"/>
                <w:sz w:val="20"/>
                <w:vertAlign w:val="subscript"/>
              </w:rPr>
              <w:t>out</w:t>
            </w:r>
            <w:r w:rsidRPr="00C00885">
              <w:rPr>
                <w:rFonts w:ascii="Arial" w:hAnsi="Arial"/>
                <w:sz w:val="20"/>
              </w:rPr>
              <w:t>) as defined in Table 8.1.1-1. For SSB based radio link monitoring, Q</w:t>
            </w:r>
            <w:r w:rsidRPr="00C00885">
              <w:rPr>
                <w:rFonts w:ascii="Arial" w:hAnsi="Arial"/>
                <w:sz w:val="20"/>
                <w:vertAlign w:val="subscript"/>
              </w:rPr>
              <w:t>out_SSB</w:t>
            </w:r>
            <w:r w:rsidRPr="00C00885">
              <w:rPr>
                <w:rFonts w:ascii="Arial" w:hAnsi="Arial"/>
                <w:sz w:val="20"/>
              </w:rPr>
              <w:t xml:space="preserve"> is derived based on the hypothetical PDCCH transmission parameters listed in Table 8.1.2.1-1. For CSI-RS based radio link monitoring, Q</w:t>
            </w:r>
            <w:r w:rsidRPr="00C00885">
              <w:rPr>
                <w:rFonts w:ascii="Arial" w:hAnsi="Arial"/>
                <w:sz w:val="20"/>
                <w:vertAlign w:val="subscript"/>
              </w:rPr>
              <w:t>out_CSI-RS</w:t>
            </w:r>
            <w:r w:rsidRPr="00C00885">
              <w:rPr>
                <w:rFonts w:ascii="Arial" w:hAnsi="Arial"/>
                <w:sz w:val="20"/>
              </w:rPr>
              <w:t xml:space="preserve"> is derived based on the hypothetical PDCCH transmission parameters listed in Table 8.1.3.1-1.</w:t>
            </w:r>
          </w:p>
          <w:p w14:paraId="075BEB5E" w14:textId="77777777" w:rsidR="00935E20" w:rsidRPr="00C00885" w:rsidRDefault="00935E20" w:rsidP="00935E20">
            <w:pPr>
              <w:spacing w:before="120"/>
              <w:jc w:val="both"/>
              <w:rPr>
                <w:rFonts w:ascii="Arial" w:hAnsi="Arial"/>
                <w:sz w:val="20"/>
              </w:rPr>
            </w:pPr>
            <w:r w:rsidRPr="00C00885">
              <w:rPr>
                <w:rFonts w:ascii="Arial" w:hAnsi="Arial"/>
                <w:sz w:val="20"/>
              </w:rPr>
              <w:t>The out-of-sync block error rate (BLER</w:t>
            </w:r>
            <w:r w:rsidRPr="00C00885">
              <w:rPr>
                <w:rFonts w:ascii="Arial" w:hAnsi="Arial"/>
                <w:sz w:val="20"/>
                <w:vertAlign w:val="subscript"/>
              </w:rPr>
              <w:t>out</w:t>
            </w:r>
            <w:r w:rsidRPr="00C00885">
              <w:rPr>
                <w:rFonts w:ascii="Arial" w:hAnsi="Arial"/>
                <w:sz w:val="20"/>
              </w:rPr>
              <w:t>) and in-sync block error rate (BLER</w:t>
            </w:r>
            <w:r w:rsidRPr="00C00885">
              <w:rPr>
                <w:rFonts w:ascii="Arial" w:hAnsi="Arial"/>
                <w:sz w:val="20"/>
                <w:vertAlign w:val="subscript"/>
              </w:rPr>
              <w:t>in</w:t>
            </w:r>
            <w:r w:rsidRPr="00C00885">
              <w:rPr>
                <w:rFonts w:ascii="Arial" w:hAnsi="Arial"/>
                <w:sz w:val="20"/>
              </w:rPr>
              <w:t xml:space="preserve">) are determined from the network configuration via parameter </w:t>
            </w:r>
            <w:r w:rsidRPr="00C00885">
              <w:rPr>
                <w:rFonts w:ascii="Arial" w:hAnsi="Arial"/>
                <w:i/>
                <w:iCs/>
                <w:sz w:val="20"/>
              </w:rPr>
              <w:t>rlmInSyncOutOfSyncThreshold</w:t>
            </w:r>
            <w:r w:rsidRPr="00C00885">
              <w:rPr>
                <w:rFonts w:ascii="Arial" w:hAnsi="Arial"/>
                <w:sz w:val="20"/>
              </w:rPr>
              <w:t xml:space="preserve"> signalled by higher layers. When UE is not configured with </w:t>
            </w:r>
            <w:r w:rsidRPr="00C00885">
              <w:rPr>
                <w:rFonts w:ascii="Arial" w:hAnsi="Arial"/>
                <w:i/>
                <w:sz w:val="20"/>
              </w:rPr>
              <w:t>RLM-IS-OOS-thresholdConfig</w:t>
            </w:r>
            <w:r w:rsidRPr="00C00885">
              <w:rPr>
                <w:rFonts w:ascii="Arial" w:hAnsi="Arial"/>
                <w:sz w:val="20"/>
              </w:rPr>
              <w:t xml:space="preserve"> from the network, UE determines out-of-sync and in-sync block error rates from Configuration #0 in Table 8.1.1-1 as default.</w:t>
            </w:r>
          </w:p>
          <w:p w14:paraId="6C613356" w14:textId="4AC6C447" w:rsidR="00935E20" w:rsidRPr="00C00885" w:rsidRDefault="00FF7D96" w:rsidP="00935E20">
            <w:pPr>
              <w:spacing w:before="120"/>
              <w:jc w:val="both"/>
              <w:rPr>
                <w:rFonts w:ascii="Arial" w:hAnsi="Arial"/>
                <w:b/>
                <w:sz w:val="20"/>
              </w:rPr>
            </w:pPr>
            <w:r w:rsidRPr="00C00885">
              <w:rPr>
                <w:rFonts w:ascii="Arial" w:hAnsi="Arial"/>
                <w:b/>
                <w:sz w:val="20"/>
              </w:rPr>
              <w:t xml:space="preserve">                             </w:t>
            </w:r>
            <w:r w:rsidR="00935E20" w:rsidRPr="00C00885">
              <w:rPr>
                <w:rFonts w:ascii="Arial" w:hAnsi="Arial"/>
                <w:b/>
                <w:sz w:val="20"/>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496"/>
              <w:gridCol w:w="1491"/>
            </w:tblGrid>
            <w:tr w:rsidR="00935E20" w:rsidRPr="00C00885" w14:paraId="391D90FB" w14:textId="77777777" w:rsidTr="00C00885">
              <w:trPr>
                <w:trHeight w:val="178"/>
                <w:jc w:val="center"/>
              </w:trPr>
              <w:tc>
                <w:tcPr>
                  <w:tcW w:w="3601" w:type="dxa"/>
                  <w:shd w:val="clear" w:color="auto" w:fill="auto"/>
                </w:tcPr>
                <w:p w14:paraId="67FB614D" w14:textId="77777777" w:rsidR="00935E20" w:rsidRPr="00367AD1" w:rsidRDefault="00935E20" w:rsidP="00935E20">
                  <w:pPr>
                    <w:spacing w:before="120"/>
                    <w:jc w:val="both"/>
                    <w:rPr>
                      <w:rFonts w:ascii="Arial" w:eastAsia="Calibri" w:hAnsi="Arial"/>
                      <w:b/>
                      <w:sz w:val="20"/>
                      <w:szCs w:val="20"/>
                    </w:rPr>
                  </w:pPr>
                  <w:r w:rsidRPr="00367AD1">
                    <w:rPr>
                      <w:rFonts w:ascii="Arial" w:eastAsia="Calibri" w:hAnsi="Arial"/>
                      <w:b/>
                      <w:sz w:val="20"/>
                      <w:szCs w:val="20"/>
                    </w:rPr>
                    <w:t>Configuration</w:t>
                  </w:r>
                </w:p>
              </w:tc>
              <w:tc>
                <w:tcPr>
                  <w:tcW w:w="1496" w:type="dxa"/>
                  <w:shd w:val="clear" w:color="auto" w:fill="auto"/>
                </w:tcPr>
                <w:p w14:paraId="31D0B8F1" w14:textId="77777777" w:rsidR="00935E20" w:rsidRPr="00367AD1" w:rsidRDefault="00935E20" w:rsidP="00935E20">
                  <w:pPr>
                    <w:spacing w:before="120"/>
                    <w:jc w:val="both"/>
                    <w:rPr>
                      <w:rFonts w:ascii="Arial" w:eastAsia="Calibri" w:hAnsi="Arial"/>
                      <w:b/>
                      <w:sz w:val="20"/>
                      <w:szCs w:val="20"/>
                    </w:rPr>
                  </w:pPr>
                  <w:r w:rsidRPr="00367AD1">
                    <w:rPr>
                      <w:rFonts w:ascii="Arial" w:eastAsia="Calibri" w:hAnsi="Arial"/>
                      <w:b/>
                      <w:sz w:val="20"/>
                      <w:szCs w:val="20"/>
                    </w:rPr>
                    <w:t>BLER</w:t>
                  </w:r>
                  <w:r w:rsidRPr="00367AD1">
                    <w:rPr>
                      <w:rFonts w:ascii="Arial" w:eastAsia="Calibri" w:hAnsi="Arial"/>
                      <w:b/>
                      <w:sz w:val="20"/>
                      <w:szCs w:val="20"/>
                      <w:vertAlign w:val="subscript"/>
                    </w:rPr>
                    <w:t>out</w:t>
                  </w:r>
                </w:p>
              </w:tc>
              <w:tc>
                <w:tcPr>
                  <w:tcW w:w="1491" w:type="dxa"/>
                  <w:shd w:val="clear" w:color="auto" w:fill="auto"/>
                </w:tcPr>
                <w:p w14:paraId="2F53B398" w14:textId="77777777" w:rsidR="00935E20" w:rsidRPr="00367AD1" w:rsidRDefault="00935E20" w:rsidP="00935E20">
                  <w:pPr>
                    <w:spacing w:before="120"/>
                    <w:jc w:val="both"/>
                    <w:rPr>
                      <w:rFonts w:ascii="Arial" w:eastAsia="Calibri" w:hAnsi="Arial"/>
                      <w:b/>
                      <w:sz w:val="20"/>
                      <w:szCs w:val="20"/>
                    </w:rPr>
                  </w:pPr>
                  <w:r w:rsidRPr="00367AD1">
                    <w:rPr>
                      <w:rFonts w:ascii="Arial" w:eastAsia="Calibri" w:hAnsi="Arial"/>
                      <w:b/>
                      <w:sz w:val="20"/>
                      <w:szCs w:val="20"/>
                    </w:rPr>
                    <w:t>BLER</w:t>
                  </w:r>
                  <w:r w:rsidRPr="00367AD1">
                    <w:rPr>
                      <w:rFonts w:ascii="Arial" w:eastAsia="Calibri" w:hAnsi="Arial"/>
                      <w:b/>
                      <w:sz w:val="20"/>
                      <w:szCs w:val="20"/>
                      <w:vertAlign w:val="subscript"/>
                    </w:rPr>
                    <w:t>in</w:t>
                  </w:r>
                </w:p>
              </w:tc>
            </w:tr>
            <w:tr w:rsidR="00935E20" w:rsidRPr="00C00885" w14:paraId="28056E4C" w14:textId="77777777" w:rsidTr="00C00885">
              <w:trPr>
                <w:trHeight w:val="234"/>
                <w:jc w:val="center"/>
              </w:trPr>
              <w:tc>
                <w:tcPr>
                  <w:tcW w:w="3601" w:type="dxa"/>
                  <w:shd w:val="clear" w:color="auto" w:fill="auto"/>
                </w:tcPr>
                <w:p w14:paraId="3E4FC0F4" w14:textId="77777777" w:rsidR="00935E20" w:rsidRPr="00367AD1" w:rsidRDefault="00935E20" w:rsidP="00935E20">
                  <w:pPr>
                    <w:spacing w:before="120"/>
                    <w:jc w:val="both"/>
                    <w:rPr>
                      <w:rFonts w:ascii="Arial" w:eastAsia="Calibri" w:hAnsi="Arial"/>
                      <w:sz w:val="20"/>
                      <w:szCs w:val="20"/>
                    </w:rPr>
                  </w:pPr>
                  <w:r w:rsidRPr="00367AD1">
                    <w:rPr>
                      <w:rFonts w:ascii="Arial" w:eastAsia="Calibri" w:hAnsi="Arial"/>
                      <w:sz w:val="20"/>
                      <w:szCs w:val="20"/>
                    </w:rPr>
                    <w:t>0</w:t>
                  </w:r>
                </w:p>
              </w:tc>
              <w:tc>
                <w:tcPr>
                  <w:tcW w:w="1496" w:type="dxa"/>
                  <w:shd w:val="clear" w:color="auto" w:fill="auto"/>
                </w:tcPr>
                <w:p w14:paraId="14AA2D54" w14:textId="77777777" w:rsidR="00935E20" w:rsidRPr="00367AD1" w:rsidRDefault="00935E20" w:rsidP="00935E20">
                  <w:pPr>
                    <w:spacing w:before="120"/>
                    <w:jc w:val="both"/>
                    <w:rPr>
                      <w:rFonts w:ascii="Arial" w:eastAsia="Calibri" w:hAnsi="Arial"/>
                      <w:sz w:val="20"/>
                      <w:szCs w:val="20"/>
                    </w:rPr>
                  </w:pPr>
                  <w:r w:rsidRPr="00367AD1">
                    <w:rPr>
                      <w:rFonts w:ascii="Arial" w:eastAsia="Calibri" w:hAnsi="Arial"/>
                      <w:sz w:val="20"/>
                      <w:szCs w:val="20"/>
                    </w:rPr>
                    <w:t>10%</w:t>
                  </w:r>
                </w:p>
              </w:tc>
              <w:tc>
                <w:tcPr>
                  <w:tcW w:w="1491" w:type="dxa"/>
                  <w:shd w:val="clear" w:color="auto" w:fill="auto"/>
                </w:tcPr>
                <w:p w14:paraId="5F99BD70" w14:textId="77777777" w:rsidR="00935E20" w:rsidRPr="00367AD1" w:rsidRDefault="00935E20" w:rsidP="00935E20">
                  <w:pPr>
                    <w:spacing w:before="120"/>
                    <w:jc w:val="both"/>
                    <w:rPr>
                      <w:rFonts w:ascii="Arial" w:eastAsia="Calibri" w:hAnsi="Arial"/>
                      <w:sz w:val="20"/>
                      <w:szCs w:val="20"/>
                    </w:rPr>
                  </w:pPr>
                  <w:r w:rsidRPr="00367AD1">
                    <w:rPr>
                      <w:rFonts w:ascii="Arial" w:eastAsia="Calibri" w:hAnsi="Arial"/>
                      <w:sz w:val="20"/>
                      <w:szCs w:val="20"/>
                    </w:rPr>
                    <w:t>2%</w:t>
                  </w:r>
                </w:p>
              </w:tc>
            </w:tr>
          </w:tbl>
          <w:p w14:paraId="4FDB33C0" w14:textId="77777777" w:rsidR="00935E20" w:rsidRDefault="00935E20" w:rsidP="009B14C0">
            <w:pPr>
              <w:spacing w:before="120"/>
              <w:jc w:val="both"/>
              <w:rPr>
                <w:rFonts w:ascii="Arial" w:hAnsi="Arial"/>
              </w:rPr>
            </w:pPr>
          </w:p>
        </w:tc>
      </w:tr>
    </w:tbl>
    <w:p w14:paraId="072D2B30" w14:textId="01B38E50" w:rsidR="00705ABF" w:rsidRDefault="00705ABF" w:rsidP="009B14C0">
      <w:pPr>
        <w:spacing w:before="120"/>
        <w:jc w:val="both"/>
        <w:rPr>
          <w:rFonts w:ascii="Arial" w:hAnsi="Arial"/>
          <w:sz w:val="20"/>
          <w:szCs w:val="20"/>
        </w:rPr>
      </w:pPr>
      <w:r>
        <w:rPr>
          <w:rFonts w:ascii="Arial" w:hAnsi="Arial"/>
          <w:sz w:val="20"/>
          <w:szCs w:val="20"/>
        </w:rPr>
        <w:t xml:space="preserve">In other words, it can be said that IS/OOS metric defined in NR Uu is to determine that whether a UE is able to decode the PDCCH or not. For that purpose, BLER of PDCCH is determined using the hypothetical PDCCH transmission parameters </w:t>
      </w:r>
      <w:r w:rsidR="0073195B">
        <w:rPr>
          <w:rFonts w:ascii="Arial" w:hAnsi="Arial"/>
          <w:sz w:val="20"/>
          <w:szCs w:val="20"/>
        </w:rPr>
        <w:t xml:space="preserve">which are defined differently for SSB based </w:t>
      </w:r>
      <w:r w:rsidR="00E75DE7">
        <w:rPr>
          <w:rFonts w:ascii="Arial" w:hAnsi="Arial"/>
          <w:sz w:val="20"/>
          <w:szCs w:val="20"/>
        </w:rPr>
        <w:t>RLM and CSI-RS based RL</w:t>
      </w:r>
      <w:r w:rsidR="00697289">
        <w:rPr>
          <w:rFonts w:ascii="Arial" w:hAnsi="Arial"/>
          <w:sz w:val="20"/>
          <w:szCs w:val="20"/>
        </w:rPr>
        <w:t>M.</w:t>
      </w:r>
    </w:p>
    <w:p w14:paraId="51B4ECAC" w14:textId="43C55D1A" w:rsidR="005A2CC5" w:rsidRPr="0001561E" w:rsidRDefault="005A2CC5" w:rsidP="005A2CC5">
      <w:pPr>
        <w:pStyle w:val="Observation"/>
        <w:rPr>
          <w:sz w:val="21"/>
          <w:szCs w:val="21"/>
        </w:rPr>
      </w:pPr>
      <w:bookmarkStart w:id="2" w:name="_Toc16872173"/>
      <w:bookmarkStart w:id="3" w:name="_Toc21373458"/>
      <w:bookmarkEnd w:id="2"/>
      <w:r w:rsidRPr="0001561E">
        <w:rPr>
          <w:sz w:val="21"/>
          <w:szCs w:val="21"/>
        </w:rPr>
        <w:t xml:space="preserve">In NR Uu, IS and OOS metric </w:t>
      </w:r>
      <w:r w:rsidR="00B110E8">
        <w:rPr>
          <w:sz w:val="21"/>
          <w:szCs w:val="21"/>
        </w:rPr>
        <w:t>are</w:t>
      </w:r>
      <w:r w:rsidR="00B110E8" w:rsidRPr="0001561E">
        <w:rPr>
          <w:sz w:val="21"/>
          <w:szCs w:val="21"/>
        </w:rPr>
        <w:t xml:space="preserve"> </w:t>
      </w:r>
      <w:r w:rsidR="004639B4" w:rsidRPr="0001561E">
        <w:rPr>
          <w:sz w:val="21"/>
          <w:szCs w:val="21"/>
        </w:rPr>
        <w:t xml:space="preserve">determined using the BLER of hypothetical </w:t>
      </w:r>
      <w:r w:rsidR="00697289" w:rsidRPr="0001561E">
        <w:rPr>
          <w:sz w:val="21"/>
          <w:szCs w:val="21"/>
        </w:rPr>
        <w:t>PDCCH defined for SSB</w:t>
      </w:r>
      <w:r w:rsidR="0001561E">
        <w:rPr>
          <w:sz w:val="21"/>
          <w:szCs w:val="21"/>
        </w:rPr>
        <w:t xml:space="preserve"> </w:t>
      </w:r>
      <w:r w:rsidR="00697289" w:rsidRPr="0001561E">
        <w:rPr>
          <w:sz w:val="21"/>
          <w:szCs w:val="21"/>
        </w:rPr>
        <w:t xml:space="preserve">based </w:t>
      </w:r>
      <w:r w:rsidR="0001561E" w:rsidRPr="0001561E">
        <w:rPr>
          <w:sz w:val="21"/>
          <w:szCs w:val="21"/>
        </w:rPr>
        <w:t>RLM and CSI-RS based RLM.</w:t>
      </w:r>
      <w:bookmarkEnd w:id="3"/>
      <w:r w:rsidR="0001561E" w:rsidRPr="0001561E">
        <w:rPr>
          <w:sz w:val="21"/>
          <w:szCs w:val="21"/>
        </w:rPr>
        <w:t xml:space="preserve"> </w:t>
      </w:r>
      <w:r w:rsidR="00705ABF" w:rsidRPr="0001561E">
        <w:rPr>
          <w:sz w:val="21"/>
          <w:szCs w:val="21"/>
        </w:rPr>
        <w:t xml:space="preserve"> </w:t>
      </w:r>
    </w:p>
    <w:p w14:paraId="33D2DBC7" w14:textId="73AB3D95" w:rsidR="006C2600" w:rsidRDefault="00004835" w:rsidP="00A055F9">
      <w:pPr>
        <w:spacing w:before="120"/>
        <w:jc w:val="both"/>
        <w:rPr>
          <w:rFonts w:ascii="Arial" w:eastAsia="Times New Roman" w:hAnsi="Arial" w:cs="Times New Roman"/>
          <w:sz w:val="20"/>
          <w:szCs w:val="20"/>
        </w:rPr>
      </w:pPr>
      <w:r w:rsidRPr="00A055F9">
        <w:rPr>
          <w:rFonts w:ascii="Arial" w:eastAsia="Times New Roman" w:hAnsi="Arial" w:cs="Times New Roman"/>
          <w:sz w:val="20"/>
          <w:szCs w:val="20"/>
        </w:rPr>
        <w:t>In our view, unlike NR Uu, S-SSB can not be used for RLM purposes for SL. This is mainly due to the fact that the</w:t>
      </w:r>
      <w:r w:rsidR="00490682" w:rsidRPr="00A055F9">
        <w:rPr>
          <w:rFonts w:ascii="Arial" w:eastAsia="Times New Roman" w:hAnsi="Arial" w:cs="Times New Roman"/>
          <w:sz w:val="20"/>
          <w:szCs w:val="20"/>
        </w:rPr>
        <w:t xml:space="preserve"> S-SSB is broadcast</w:t>
      </w:r>
      <w:r w:rsidR="000C5F00" w:rsidRPr="00A055F9">
        <w:rPr>
          <w:rFonts w:ascii="Arial" w:eastAsia="Times New Roman" w:hAnsi="Arial" w:cs="Times New Roman"/>
          <w:sz w:val="20"/>
          <w:szCs w:val="20"/>
        </w:rPr>
        <w:t xml:space="preserve">ed by </w:t>
      </w:r>
      <w:r w:rsidR="001569E1">
        <w:rPr>
          <w:rFonts w:ascii="Arial" w:eastAsia="Times New Roman" w:hAnsi="Arial" w:cs="Times New Roman"/>
          <w:sz w:val="20"/>
          <w:szCs w:val="20"/>
        </w:rPr>
        <w:t>multiple</w:t>
      </w:r>
      <w:r w:rsidR="001569E1" w:rsidRPr="00A055F9">
        <w:rPr>
          <w:rFonts w:ascii="Arial" w:eastAsia="Times New Roman" w:hAnsi="Arial" w:cs="Times New Roman"/>
          <w:sz w:val="20"/>
          <w:szCs w:val="20"/>
        </w:rPr>
        <w:t xml:space="preserve"> </w:t>
      </w:r>
      <w:r w:rsidR="000C5F00" w:rsidRPr="00A055F9">
        <w:rPr>
          <w:rFonts w:ascii="Arial" w:eastAsia="Times New Roman" w:hAnsi="Arial" w:cs="Times New Roman"/>
          <w:sz w:val="20"/>
          <w:szCs w:val="20"/>
        </w:rPr>
        <w:t xml:space="preserve">UEs </w:t>
      </w:r>
      <w:r w:rsidR="001569E1">
        <w:rPr>
          <w:rFonts w:ascii="Arial" w:eastAsia="Times New Roman" w:hAnsi="Arial" w:cs="Times New Roman"/>
          <w:sz w:val="20"/>
          <w:szCs w:val="20"/>
        </w:rPr>
        <w:t xml:space="preserve">depending on many </w:t>
      </w:r>
      <w:r w:rsidR="00190003">
        <w:rPr>
          <w:rFonts w:ascii="Arial" w:eastAsia="Times New Roman" w:hAnsi="Arial" w:cs="Times New Roman"/>
          <w:sz w:val="20"/>
          <w:szCs w:val="20"/>
        </w:rPr>
        <w:t>factors and configuration parameters</w:t>
      </w:r>
      <w:r w:rsidR="001569E1">
        <w:rPr>
          <w:rFonts w:ascii="Arial" w:eastAsia="Times New Roman" w:hAnsi="Arial" w:cs="Times New Roman"/>
          <w:sz w:val="20"/>
          <w:szCs w:val="20"/>
        </w:rPr>
        <w:t xml:space="preserve"> (</w:t>
      </w:r>
      <w:r w:rsidR="00190003">
        <w:rPr>
          <w:rFonts w:ascii="Arial" w:eastAsia="Times New Roman" w:hAnsi="Arial" w:cs="Times New Roman"/>
          <w:sz w:val="20"/>
          <w:szCs w:val="20"/>
        </w:rPr>
        <w:t>e.g., coverage situation, RSRP thresholds, etc.)</w:t>
      </w:r>
      <w:r w:rsidR="000C5F00" w:rsidRPr="00A055F9">
        <w:rPr>
          <w:rFonts w:ascii="Arial" w:eastAsia="Times New Roman" w:hAnsi="Arial" w:cs="Times New Roman"/>
          <w:sz w:val="20"/>
          <w:szCs w:val="20"/>
        </w:rPr>
        <w:t xml:space="preserve"> and there is no way to distinguish S-SSB from </w:t>
      </w:r>
      <w:r w:rsidR="001737BA" w:rsidRPr="00A055F9">
        <w:rPr>
          <w:rFonts w:ascii="Arial" w:eastAsia="Times New Roman" w:hAnsi="Arial" w:cs="Times New Roman"/>
          <w:sz w:val="20"/>
          <w:szCs w:val="20"/>
        </w:rPr>
        <w:t>a peer UE involved in a particular unicast session</w:t>
      </w:r>
      <w:r w:rsidR="00A76758">
        <w:rPr>
          <w:rFonts w:ascii="Arial" w:eastAsia="Times New Roman" w:hAnsi="Arial" w:cs="Times New Roman"/>
          <w:sz w:val="20"/>
          <w:szCs w:val="20"/>
        </w:rPr>
        <w:t>.</w:t>
      </w:r>
      <w:r w:rsidR="001737BA" w:rsidRPr="00A055F9">
        <w:rPr>
          <w:rFonts w:ascii="Arial" w:eastAsia="Times New Roman" w:hAnsi="Arial" w:cs="Times New Roman"/>
          <w:sz w:val="20"/>
          <w:szCs w:val="20"/>
        </w:rPr>
        <w:t xml:space="preserve"> </w:t>
      </w:r>
      <w:r w:rsidR="00967CD2" w:rsidRPr="00A055F9">
        <w:rPr>
          <w:rFonts w:ascii="Arial" w:eastAsia="Times New Roman" w:hAnsi="Arial" w:cs="Times New Roman"/>
          <w:sz w:val="20"/>
          <w:szCs w:val="20"/>
        </w:rPr>
        <w:t xml:space="preserve">Therefore, it is not possible for a UE to monitor a </w:t>
      </w:r>
      <w:r w:rsidR="00825694" w:rsidRPr="00A055F9">
        <w:rPr>
          <w:rFonts w:ascii="Arial" w:eastAsia="Times New Roman" w:hAnsi="Arial" w:cs="Times New Roman"/>
          <w:sz w:val="20"/>
          <w:szCs w:val="20"/>
        </w:rPr>
        <w:t xml:space="preserve">particular radio link based on S-SSB. </w:t>
      </w:r>
    </w:p>
    <w:p w14:paraId="796FF411" w14:textId="41F9D504" w:rsidR="00825694" w:rsidRPr="0008541E" w:rsidRDefault="00825694" w:rsidP="00A76758">
      <w:pPr>
        <w:pStyle w:val="Observation"/>
        <w:rPr>
          <w:sz w:val="21"/>
          <w:szCs w:val="21"/>
        </w:rPr>
      </w:pPr>
      <w:bookmarkStart w:id="4" w:name="_Toc16872175"/>
      <w:bookmarkStart w:id="5" w:name="_Toc21373459"/>
      <w:bookmarkEnd w:id="4"/>
      <w:r w:rsidRPr="0008541E">
        <w:rPr>
          <w:sz w:val="21"/>
          <w:szCs w:val="21"/>
        </w:rPr>
        <w:t xml:space="preserve">S-SSB </w:t>
      </w:r>
      <w:r w:rsidR="002E5363" w:rsidRPr="0008541E">
        <w:rPr>
          <w:sz w:val="21"/>
          <w:szCs w:val="21"/>
        </w:rPr>
        <w:t xml:space="preserve">is broadcasted by </w:t>
      </w:r>
      <w:r w:rsidR="00AB5903">
        <w:rPr>
          <w:sz w:val="21"/>
          <w:szCs w:val="21"/>
        </w:rPr>
        <w:t>mult</w:t>
      </w:r>
      <w:r w:rsidR="007F06A6">
        <w:rPr>
          <w:sz w:val="21"/>
          <w:szCs w:val="21"/>
        </w:rPr>
        <w:t>i</w:t>
      </w:r>
      <w:r w:rsidR="00AB5903">
        <w:rPr>
          <w:sz w:val="21"/>
          <w:szCs w:val="21"/>
        </w:rPr>
        <w:t>ple</w:t>
      </w:r>
      <w:r w:rsidR="002E5363" w:rsidRPr="0008541E">
        <w:rPr>
          <w:sz w:val="21"/>
          <w:szCs w:val="21"/>
        </w:rPr>
        <w:t xml:space="preserve"> UEs and </w:t>
      </w:r>
      <w:r w:rsidR="00DE329C" w:rsidRPr="0008541E">
        <w:rPr>
          <w:sz w:val="21"/>
          <w:szCs w:val="21"/>
        </w:rPr>
        <w:t xml:space="preserve">there is no way to distinguish S-SSB from </w:t>
      </w:r>
      <w:r w:rsidR="00A515BF" w:rsidRPr="0008541E">
        <w:rPr>
          <w:sz w:val="21"/>
          <w:szCs w:val="21"/>
        </w:rPr>
        <w:t>the</w:t>
      </w:r>
      <w:r w:rsidR="00DE329C" w:rsidRPr="0008541E">
        <w:rPr>
          <w:sz w:val="21"/>
          <w:szCs w:val="21"/>
        </w:rPr>
        <w:t xml:space="preserve"> peer UE of the unicast session.</w:t>
      </w:r>
      <w:bookmarkEnd w:id="5"/>
    </w:p>
    <w:p w14:paraId="27E5C433" w14:textId="04398580" w:rsidR="00DE329C" w:rsidRPr="0075169E" w:rsidRDefault="00AD1063" w:rsidP="00A76758">
      <w:pPr>
        <w:pStyle w:val="Proposal"/>
        <w:rPr>
          <w:sz w:val="21"/>
          <w:szCs w:val="21"/>
        </w:rPr>
      </w:pPr>
      <w:bookmarkStart w:id="6" w:name="_Toc21373463"/>
      <w:r w:rsidRPr="0075169E">
        <w:rPr>
          <w:sz w:val="21"/>
          <w:szCs w:val="21"/>
        </w:rPr>
        <w:t>S-SSB based radio link monitoring is not supported in NR.</w:t>
      </w:r>
      <w:bookmarkEnd w:id="6"/>
    </w:p>
    <w:p w14:paraId="525EF50B" w14:textId="322CD708" w:rsidR="006F468F" w:rsidRDefault="009027F8" w:rsidP="000B23E7">
      <w:pPr>
        <w:spacing w:before="120"/>
        <w:jc w:val="both"/>
        <w:rPr>
          <w:rFonts w:ascii="Arial" w:eastAsia="Times New Roman" w:hAnsi="Arial" w:cs="Times New Roman"/>
          <w:sz w:val="20"/>
          <w:szCs w:val="20"/>
        </w:rPr>
      </w:pPr>
      <w:r>
        <w:rPr>
          <w:rFonts w:ascii="Arial" w:eastAsia="Times New Roman" w:hAnsi="Arial" w:cs="Times New Roman"/>
          <w:sz w:val="20"/>
          <w:szCs w:val="20"/>
        </w:rPr>
        <w:t xml:space="preserve">When it comes to use of CSI-RS based RLM, we believe that this can not work for SL unicast </w:t>
      </w:r>
      <w:r w:rsidR="00952EC1">
        <w:rPr>
          <w:rFonts w:ascii="Arial" w:eastAsia="Times New Roman" w:hAnsi="Arial" w:cs="Times New Roman"/>
          <w:sz w:val="20"/>
          <w:szCs w:val="20"/>
        </w:rPr>
        <w:t xml:space="preserve">because of the already made RAN1 agreements, i.e., no periodic and no standalone RS </w:t>
      </w:r>
      <w:r w:rsidR="005874EB">
        <w:rPr>
          <w:rFonts w:ascii="Arial" w:eastAsia="Times New Roman" w:hAnsi="Arial" w:cs="Times New Roman"/>
          <w:sz w:val="20"/>
          <w:szCs w:val="20"/>
        </w:rPr>
        <w:t xml:space="preserve">are </w:t>
      </w:r>
      <w:r w:rsidR="00952EC1">
        <w:rPr>
          <w:rFonts w:ascii="Arial" w:eastAsia="Times New Roman" w:hAnsi="Arial" w:cs="Times New Roman"/>
          <w:sz w:val="20"/>
          <w:szCs w:val="20"/>
        </w:rPr>
        <w:t xml:space="preserve">defined for RLM purposes. </w:t>
      </w:r>
      <w:r w:rsidR="0095307A">
        <w:rPr>
          <w:rFonts w:ascii="Arial" w:eastAsia="Times New Roman" w:hAnsi="Arial" w:cs="Times New Roman"/>
          <w:sz w:val="20"/>
          <w:szCs w:val="20"/>
        </w:rPr>
        <w:t xml:space="preserve">Therefore, the CSI-RS can only be present in aperiodic manner together with PSSCH and its allocation is confined within the PSSCH. </w:t>
      </w:r>
      <w:r w:rsidR="00D90D95">
        <w:rPr>
          <w:rFonts w:ascii="Arial" w:eastAsia="Times New Roman" w:hAnsi="Arial" w:cs="Times New Roman"/>
          <w:sz w:val="20"/>
          <w:szCs w:val="20"/>
        </w:rPr>
        <w:t xml:space="preserve">Furthermore, it is common understanding that presence of such aperiodic CSI-RS </w:t>
      </w:r>
      <w:r w:rsidR="00534AC6">
        <w:rPr>
          <w:rFonts w:ascii="Arial" w:eastAsia="Times New Roman" w:hAnsi="Arial" w:cs="Times New Roman"/>
          <w:sz w:val="20"/>
          <w:szCs w:val="20"/>
        </w:rPr>
        <w:t xml:space="preserve">will be indicated by SCI. In other words, a UE will need to decode the </w:t>
      </w:r>
      <w:r w:rsidR="00534AC6" w:rsidRPr="00C0784E">
        <w:rPr>
          <w:rFonts w:ascii="Arial" w:eastAsia="Times New Roman" w:hAnsi="Arial" w:cs="Times New Roman"/>
          <w:sz w:val="20"/>
          <w:szCs w:val="20"/>
          <w:lang w:val="en-US"/>
        </w:rPr>
        <w:t>PSCCH</w:t>
      </w:r>
      <w:r w:rsidR="00534AC6">
        <w:rPr>
          <w:rFonts w:ascii="Arial" w:eastAsia="Times New Roman" w:hAnsi="Arial" w:cs="Times New Roman"/>
          <w:sz w:val="20"/>
          <w:szCs w:val="20"/>
        </w:rPr>
        <w:t xml:space="preserve"> to know the presence of CSI-RS. This approach is quite </w:t>
      </w:r>
      <w:r w:rsidR="004A1F06">
        <w:rPr>
          <w:rFonts w:ascii="Arial" w:eastAsia="Times New Roman" w:hAnsi="Arial" w:cs="Times New Roman"/>
          <w:sz w:val="20"/>
          <w:szCs w:val="20"/>
        </w:rPr>
        <w:t xml:space="preserve">opposite to that of Uu where CSI-RS is configured in a periodic fashion and a UE can use the RSRP to determine the BLER of hypothetical PDCCH. </w:t>
      </w:r>
      <w:r w:rsidR="003B09F9">
        <w:rPr>
          <w:rFonts w:ascii="Arial" w:eastAsia="Times New Roman" w:hAnsi="Arial" w:cs="Times New Roman"/>
          <w:sz w:val="20"/>
          <w:szCs w:val="20"/>
        </w:rPr>
        <w:t xml:space="preserve">Therefore, we believe that SL CSI-RS </w:t>
      </w:r>
      <w:r w:rsidR="0008541E">
        <w:rPr>
          <w:rFonts w:ascii="Arial" w:eastAsia="Times New Roman" w:hAnsi="Arial" w:cs="Times New Roman"/>
          <w:sz w:val="20"/>
          <w:szCs w:val="20"/>
        </w:rPr>
        <w:t xml:space="preserve">based on current agreements can not be used to determine IS/OOS at physical layer. </w:t>
      </w:r>
    </w:p>
    <w:p w14:paraId="246E7139" w14:textId="7DBFBEA3" w:rsidR="0008541E" w:rsidRDefault="0008541E" w:rsidP="0008541E">
      <w:pPr>
        <w:pStyle w:val="Observation"/>
        <w:rPr>
          <w:sz w:val="21"/>
          <w:szCs w:val="21"/>
        </w:rPr>
      </w:pPr>
      <w:bookmarkStart w:id="7" w:name="_Toc16872177"/>
      <w:bookmarkStart w:id="8" w:name="_Toc21373460"/>
      <w:bookmarkEnd w:id="7"/>
      <w:r w:rsidRPr="0008541E">
        <w:rPr>
          <w:sz w:val="21"/>
          <w:szCs w:val="21"/>
        </w:rPr>
        <w:t>PSCCH needs to be decoded to know the presence of aperiodic and non-standalone CSI-RS.</w:t>
      </w:r>
      <w:bookmarkEnd w:id="8"/>
    </w:p>
    <w:p w14:paraId="40016BB3" w14:textId="3105EE7F" w:rsidR="0008541E" w:rsidRPr="0075169E" w:rsidRDefault="0008541E">
      <w:pPr>
        <w:pStyle w:val="Proposal"/>
        <w:rPr>
          <w:sz w:val="21"/>
          <w:szCs w:val="21"/>
        </w:rPr>
      </w:pPr>
      <w:bookmarkStart w:id="9" w:name="_Toc21373464"/>
      <w:r w:rsidRPr="0075169E">
        <w:rPr>
          <w:sz w:val="21"/>
          <w:szCs w:val="21"/>
        </w:rPr>
        <w:t>C</w:t>
      </w:r>
      <w:r w:rsidR="0075169E" w:rsidRPr="0075169E">
        <w:rPr>
          <w:sz w:val="21"/>
          <w:szCs w:val="21"/>
        </w:rPr>
        <w:t>SI-RS based radio link monitoring is not supported in NR.</w:t>
      </w:r>
      <w:bookmarkEnd w:id="9"/>
      <w:r w:rsidR="0075169E" w:rsidRPr="0075169E">
        <w:rPr>
          <w:sz w:val="21"/>
          <w:szCs w:val="21"/>
        </w:rPr>
        <w:t xml:space="preserve"> </w:t>
      </w:r>
    </w:p>
    <w:p w14:paraId="0FF6EC6F" w14:textId="2FA5E285" w:rsidR="003B04A9" w:rsidRDefault="0075169E">
      <w:pPr>
        <w:spacing w:before="120"/>
        <w:jc w:val="both"/>
        <w:rPr>
          <w:rFonts w:ascii="Arial" w:eastAsia="Times New Roman" w:hAnsi="Arial" w:cs="Times New Roman"/>
          <w:sz w:val="20"/>
          <w:szCs w:val="20"/>
        </w:rPr>
      </w:pPr>
      <w:r>
        <w:rPr>
          <w:rFonts w:ascii="Arial" w:eastAsia="Times New Roman" w:hAnsi="Arial" w:cs="Times New Roman"/>
          <w:sz w:val="20"/>
          <w:szCs w:val="20"/>
        </w:rPr>
        <w:lastRenderedPageBreak/>
        <w:t xml:space="preserve">In previous RAN1 meetings, some companies were proposing to </w:t>
      </w:r>
      <w:r w:rsidR="000A5240">
        <w:rPr>
          <w:rFonts w:ascii="Arial" w:eastAsia="Times New Roman" w:hAnsi="Arial" w:cs="Times New Roman"/>
          <w:sz w:val="20"/>
          <w:szCs w:val="20"/>
        </w:rPr>
        <w:t xml:space="preserve">use </w:t>
      </w:r>
      <w:r>
        <w:rPr>
          <w:rFonts w:ascii="Arial" w:eastAsia="Times New Roman" w:hAnsi="Arial" w:cs="Times New Roman"/>
          <w:sz w:val="20"/>
          <w:szCs w:val="20"/>
        </w:rPr>
        <w:t>the</w:t>
      </w:r>
      <w:r w:rsidR="000A5240">
        <w:rPr>
          <w:rFonts w:ascii="Arial" w:eastAsia="Times New Roman" w:hAnsi="Arial" w:cs="Times New Roman"/>
          <w:sz w:val="20"/>
          <w:szCs w:val="20"/>
        </w:rPr>
        <w:t xml:space="preserve"> PSSCH DMRS</w:t>
      </w:r>
      <w:r>
        <w:rPr>
          <w:rFonts w:ascii="Arial" w:eastAsia="Times New Roman" w:hAnsi="Arial" w:cs="Times New Roman"/>
          <w:sz w:val="20"/>
          <w:szCs w:val="20"/>
        </w:rPr>
        <w:t xml:space="preserve">. However, the issue with using PSSCH DMRS is the same </w:t>
      </w:r>
      <w:r w:rsidR="00FF13FF">
        <w:rPr>
          <w:rFonts w:ascii="Arial" w:eastAsia="Times New Roman" w:hAnsi="Arial" w:cs="Times New Roman"/>
          <w:sz w:val="20"/>
          <w:szCs w:val="20"/>
        </w:rPr>
        <w:t>as of CSI-RS</w:t>
      </w:r>
      <w:r w:rsidR="00430858">
        <w:rPr>
          <w:rFonts w:ascii="Arial" w:eastAsia="Times New Roman" w:hAnsi="Arial" w:cs="Times New Roman"/>
          <w:sz w:val="20"/>
          <w:szCs w:val="20"/>
        </w:rPr>
        <w:t>,</w:t>
      </w:r>
      <w:r w:rsidR="00FF13FF">
        <w:rPr>
          <w:rFonts w:ascii="Arial" w:eastAsia="Times New Roman" w:hAnsi="Arial" w:cs="Times New Roman"/>
          <w:sz w:val="20"/>
          <w:szCs w:val="20"/>
        </w:rPr>
        <w:t xml:space="preserve"> i.e.</w:t>
      </w:r>
      <w:r w:rsidR="00430858">
        <w:rPr>
          <w:rFonts w:ascii="Arial" w:eastAsia="Times New Roman" w:hAnsi="Arial" w:cs="Times New Roman"/>
          <w:sz w:val="20"/>
          <w:szCs w:val="20"/>
        </w:rPr>
        <w:t>,</w:t>
      </w:r>
      <w:r w:rsidR="00FF13FF">
        <w:rPr>
          <w:rFonts w:ascii="Arial" w:eastAsia="Times New Roman" w:hAnsi="Arial" w:cs="Times New Roman"/>
          <w:sz w:val="20"/>
          <w:szCs w:val="20"/>
        </w:rPr>
        <w:t xml:space="preserve"> PSCCH needs to be decoded to determine the DMRS allocation and patterns. </w:t>
      </w:r>
    </w:p>
    <w:p w14:paraId="29D7AC16" w14:textId="39E5C6A0" w:rsidR="0086144E" w:rsidRPr="0075169E" w:rsidRDefault="0086144E">
      <w:pPr>
        <w:pStyle w:val="Proposal"/>
        <w:rPr>
          <w:sz w:val="21"/>
          <w:szCs w:val="21"/>
        </w:rPr>
      </w:pPr>
      <w:bookmarkStart w:id="10" w:name="_Toc16872183"/>
      <w:bookmarkStart w:id="11" w:name="_Toc21373465"/>
      <w:bookmarkEnd w:id="10"/>
      <w:r>
        <w:rPr>
          <w:sz w:val="21"/>
          <w:szCs w:val="21"/>
        </w:rPr>
        <w:t>DMRS</w:t>
      </w:r>
      <w:r w:rsidR="00EB55C1">
        <w:rPr>
          <w:sz w:val="21"/>
          <w:szCs w:val="21"/>
        </w:rPr>
        <w:t xml:space="preserve"> </w:t>
      </w:r>
      <w:r w:rsidRPr="0075169E">
        <w:rPr>
          <w:sz w:val="21"/>
          <w:szCs w:val="21"/>
        </w:rPr>
        <w:t>based radio link monitoring is not supported in NR.</w:t>
      </w:r>
      <w:bookmarkEnd w:id="11"/>
      <w:r w:rsidRPr="0075169E">
        <w:rPr>
          <w:sz w:val="21"/>
          <w:szCs w:val="21"/>
        </w:rPr>
        <w:t xml:space="preserve"> </w:t>
      </w:r>
    </w:p>
    <w:p w14:paraId="2281E64E" w14:textId="4CE4A8BD" w:rsidR="00023B2C" w:rsidRDefault="00266CD7" w:rsidP="006E64E8">
      <w:pPr>
        <w:jc w:val="both"/>
        <w:rPr>
          <w:rFonts w:ascii="Arial" w:eastAsia="Times New Roman" w:hAnsi="Arial" w:cs="Times New Roman"/>
          <w:sz w:val="20"/>
          <w:szCs w:val="20"/>
        </w:rPr>
      </w:pPr>
      <w:r w:rsidRPr="00DA7BC3">
        <w:rPr>
          <w:rFonts w:ascii="Arial" w:eastAsia="Times New Roman" w:hAnsi="Arial" w:cs="Times New Roman"/>
          <w:sz w:val="20"/>
          <w:szCs w:val="20"/>
        </w:rPr>
        <w:t>Based on proposal</w:t>
      </w:r>
      <w:r w:rsidR="004C4180">
        <w:rPr>
          <w:rFonts w:ascii="Arial" w:eastAsia="Times New Roman" w:hAnsi="Arial" w:cs="Times New Roman"/>
          <w:sz w:val="20"/>
          <w:szCs w:val="20"/>
        </w:rPr>
        <w:t>s</w:t>
      </w:r>
      <w:r w:rsidRPr="00DA7BC3">
        <w:rPr>
          <w:rFonts w:ascii="Arial" w:eastAsia="Times New Roman" w:hAnsi="Arial" w:cs="Times New Roman"/>
          <w:sz w:val="20"/>
          <w:szCs w:val="20"/>
        </w:rPr>
        <w:t xml:space="preserve"> 1-3, we conclude that IS/OOS metric as in NR Uu can not be reused for SL. </w:t>
      </w:r>
    </w:p>
    <w:p w14:paraId="0AA40653" w14:textId="5843CEFA" w:rsidR="00CC73B3" w:rsidRDefault="00CC73B3">
      <w:pPr>
        <w:pStyle w:val="Observation"/>
        <w:rPr>
          <w:sz w:val="21"/>
          <w:szCs w:val="21"/>
        </w:rPr>
      </w:pPr>
      <w:bookmarkStart w:id="12" w:name="_Toc16872179"/>
      <w:bookmarkStart w:id="13" w:name="_Toc21373461"/>
      <w:bookmarkEnd w:id="12"/>
      <w:r w:rsidRPr="00CC73B3">
        <w:rPr>
          <w:sz w:val="21"/>
          <w:szCs w:val="21"/>
        </w:rPr>
        <w:t>IS/OOS metric as in NR Uu can not be reused for SL.</w:t>
      </w:r>
      <w:bookmarkEnd w:id="13"/>
      <w:r w:rsidRPr="00CC73B3">
        <w:rPr>
          <w:sz w:val="21"/>
          <w:szCs w:val="21"/>
        </w:rPr>
        <w:t xml:space="preserve"> </w:t>
      </w:r>
    </w:p>
    <w:p w14:paraId="3C683F63" w14:textId="1D4D7AD5" w:rsidR="009A1AE7" w:rsidRDefault="009A1AE7" w:rsidP="006E64E8">
      <w:pPr>
        <w:jc w:val="both"/>
        <w:rPr>
          <w:rFonts w:ascii="Arial" w:eastAsia="Times New Roman" w:hAnsi="Arial" w:cs="Times New Roman"/>
          <w:sz w:val="20"/>
          <w:szCs w:val="20"/>
        </w:rPr>
      </w:pPr>
      <w:r w:rsidRPr="00D26CD2">
        <w:rPr>
          <w:rFonts w:ascii="Arial" w:eastAsia="Times New Roman" w:hAnsi="Arial" w:cs="Times New Roman"/>
          <w:sz w:val="20"/>
          <w:szCs w:val="20"/>
        </w:rPr>
        <w:t xml:space="preserve">Furthermore, some companies in RAN1#98 proposed to use </w:t>
      </w:r>
      <w:r w:rsidR="004506F2" w:rsidRPr="00D26CD2">
        <w:rPr>
          <w:rFonts w:ascii="Arial" w:eastAsia="Times New Roman" w:hAnsi="Arial" w:cs="Times New Roman"/>
          <w:sz w:val="20"/>
          <w:szCs w:val="20"/>
        </w:rPr>
        <w:t xml:space="preserve">consecutive PSCCH decoding error as one of the criteria to declare OOS. However, in our view, this solution is not viable as the receiver UE can not know whether PSCCH was transmitted by the peer UE or not. </w:t>
      </w:r>
    </w:p>
    <w:p w14:paraId="04D45D08" w14:textId="1D40CFAD" w:rsidR="004506F2" w:rsidRPr="00D26CD2" w:rsidRDefault="004506F2">
      <w:pPr>
        <w:pStyle w:val="Observation"/>
        <w:rPr>
          <w:sz w:val="21"/>
          <w:szCs w:val="21"/>
        </w:rPr>
      </w:pPr>
      <w:bookmarkStart w:id="14" w:name="_Toc21373462"/>
      <w:r w:rsidRPr="00D26CD2">
        <w:rPr>
          <w:sz w:val="21"/>
          <w:szCs w:val="21"/>
        </w:rPr>
        <w:t>RLM based on PSCCH decoding can not be used as the receiver UE can not differentiate the PSCCH of different source UEs.</w:t>
      </w:r>
      <w:bookmarkEnd w:id="14"/>
      <w:r w:rsidRPr="00D26CD2">
        <w:rPr>
          <w:sz w:val="21"/>
          <w:szCs w:val="21"/>
        </w:rPr>
        <w:t xml:space="preserve"> </w:t>
      </w:r>
    </w:p>
    <w:p w14:paraId="5A6BD5B8" w14:textId="02BD7CEB" w:rsidR="004506F2" w:rsidRDefault="004506F2">
      <w:pPr>
        <w:pStyle w:val="Proposal"/>
        <w:rPr>
          <w:sz w:val="21"/>
          <w:szCs w:val="21"/>
          <w:lang w:eastAsia="ja-JP"/>
        </w:rPr>
      </w:pPr>
      <w:bookmarkStart w:id="15" w:name="_Toc21373466"/>
      <w:r w:rsidRPr="00D26CD2">
        <w:rPr>
          <w:sz w:val="21"/>
          <w:szCs w:val="21"/>
          <w:lang w:eastAsia="ja-JP"/>
        </w:rPr>
        <w:t>RLM based on PSCCH decoding is not supported in NR.</w:t>
      </w:r>
      <w:bookmarkEnd w:id="15"/>
      <w:r w:rsidRPr="00D26CD2">
        <w:rPr>
          <w:sz w:val="21"/>
          <w:szCs w:val="21"/>
          <w:lang w:eastAsia="ja-JP"/>
        </w:rPr>
        <w:t xml:space="preserve"> </w:t>
      </w:r>
    </w:p>
    <w:p w14:paraId="6382F74C" w14:textId="2ECECBAB" w:rsidR="003221E5" w:rsidRDefault="00F74418" w:rsidP="006E64E8">
      <w:pPr>
        <w:jc w:val="both"/>
        <w:rPr>
          <w:rFonts w:ascii="Arial" w:eastAsia="Times New Roman" w:hAnsi="Arial" w:cs="Times New Roman"/>
          <w:sz w:val="20"/>
          <w:szCs w:val="20"/>
        </w:rPr>
      </w:pPr>
      <w:r>
        <w:rPr>
          <w:rFonts w:ascii="Arial" w:eastAsia="Times New Roman" w:hAnsi="Arial" w:cs="Times New Roman"/>
          <w:sz w:val="20"/>
          <w:szCs w:val="20"/>
        </w:rPr>
        <w:t>A</w:t>
      </w:r>
      <w:r w:rsidR="003221E5" w:rsidRPr="00395BFD">
        <w:rPr>
          <w:rFonts w:ascii="Arial" w:eastAsia="Times New Roman" w:hAnsi="Arial" w:cs="Times New Roman"/>
          <w:sz w:val="20"/>
          <w:szCs w:val="20"/>
        </w:rPr>
        <w:t xml:space="preserve">nother criteria to be used to declare RLF and is under discussion in RAN1 is the use of </w:t>
      </w:r>
      <w:r w:rsidR="00395BFD" w:rsidRPr="00395BFD">
        <w:rPr>
          <w:rFonts w:ascii="Arial" w:eastAsia="Times New Roman" w:hAnsi="Arial" w:cs="Times New Roman"/>
          <w:sz w:val="20"/>
          <w:szCs w:val="20"/>
        </w:rPr>
        <w:t>consecutive HARQ-NACKs</w:t>
      </w:r>
      <w:r w:rsidR="00395BFD">
        <w:rPr>
          <w:rFonts w:ascii="Arial" w:eastAsia="Times New Roman" w:hAnsi="Arial" w:cs="Times New Roman"/>
          <w:sz w:val="20"/>
          <w:szCs w:val="20"/>
        </w:rPr>
        <w:t xml:space="preserve">. However, in our opinion, RLF declaration based on RLC retransmissions is already </w:t>
      </w:r>
      <w:r w:rsidR="00E958B2">
        <w:rPr>
          <w:rFonts w:ascii="Arial" w:eastAsia="Times New Roman" w:hAnsi="Arial" w:cs="Times New Roman"/>
          <w:sz w:val="20"/>
          <w:szCs w:val="20"/>
        </w:rPr>
        <w:t xml:space="preserve">there in NR Uu and can be reused for SL at higher layers. The use of consecutive HARQ-NACKs </w:t>
      </w:r>
      <w:r w:rsidR="00E4064C">
        <w:rPr>
          <w:rFonts w:ascii="Arial" w:eastAsia="Times New Roman" w:hAnsi="Arial" w:cs="Times New Roman"/>
          <w:sz w:val="20"/>
          <w:szCs w:val="20"/>
        </w:rPr>
        <w:t xml:space="preserve">will produce the same affect as RLC retransmissions. </w:t>
      </w:r>
      <w:r w:rsidR="00254725">
        <w:rPr>
          <w:rFonts w:ascii="Arial" w:eastAsia="Times New Roman" w:hAnsi="Arial" w:cs="Times New Roman"/>
          <w:sz w:val="20"/>
          <w:szCs w:val="20"/>
        </w:rPr>
        <w:t xml:space="preserve">Furthermore, it is </w:t>
      </w:r>
      <w:r w:rsidR="00D212E1">
        <w:rPr>
          <w:rFonts w:ascii="Arial" w:eastAsia="Times New Roman" w:hAnsi="Arial" w:cs="Times New Roman"/>
          <w:sz w:val="20"/>
          <w:szCs w:val="20"/>
        </w:rPr>
        <w:t xml:space="preserve">difficult </w:t>
      </w:r>
      <w:r w:rsidR="004D56EE">
        <w:rPr>
          <w:rFonts w:ascii="Arial" w:eastAsia="Times New Roman" w:hAnsi="Arial" w:cs="Times New Roman"/>
          <w:sz w:val="20"/>
          <w:szCs w:val="20"/>
        </w:rPr>
        <w:t>at higher layer to set the trigger of RLF declaration based on consecutive HARQ-NACKs</w:t>
      </w:r>
      <w:r w:rsidR="00836819">
        <w:rPr>
          <w:rFonts w:ascii="Arial" w:eastAsia="Times New Roman" w:hAnsi="Arial" w:cs="Times New Roman"/>
          <w:sz w:val="20"/>
          <w:szCs w:val="20"/>
        </w:rPr>
        <w:t xml:space="preserve"> as discussed in our RAN2 contribution [2]. </w:t>
      </w:r>
    </w:p>
    <w:p w14:paraId="48AA3173" w14:textId="77777777" w:rsidR="0092249F" w:rsidRDefault="000575CB">
      <w:pPr>
        <w:pStyle w:val="Proposal"/>
        <w:rPr>
          <w:sz w:val="21"/>
          <w:szCs w:val="21"/>
        </w:rPr>
      </w:pPr>
      <w:bookmarkStart w:id="16" w:name="_Toc16872185"/>
      <w:bookmarkStart w:id="17" w:name="_Toc21373467"/>
      <w:bookmarkEnd w:id="16"/>
      <w:r w:rsidRPr="000575CB">
        <w:rPr>
          <w:sz w:val="21"/>
          <w:szCs w:val="21"/>
        </w:rPr>
        <w:t>Consecutive HARQ-NACKs is not used as one of the criteria of RLF declaration.</w:t>
      </w:r>
      <w:bookmarkEnd w:id="17"/>
      <w:r w:rsidRPr="000575CB">
        <w:rPr>
          <w:sz w:val="21"/>
          <w:szCs w:val="21"/>
        </w:rPr>
        <w:t xml:space="preserve"> </w:t>
      </w:r>
    </w:p>
    <w:p w14:paraId="5300F849" w14:textId="493C5B79" w:rsidR="00C01F33" w:rsidRPr="00A45E2D" w:rsidRDefault="00A45E2D" w:rsidP="00CE0424">
      <w:pPr>
        <w:pStyle w:val="Heading1"/>
      </w:pPr>
      <w:r>
        <w:t>3</w:t>
      </w:r>
      <w:r>
        <w:tab/>
      </w:r>
      <w:r w:rsidR="00C01F33" w:rsidRPr="00A45E2D">
        <w:t>Conclusion</w:t>
      </w:r>
    </w:p>
    <w:p w14:paraId="6741DDDC" w14:textId="77777777" w:rsidR="008E065E" w:rsidRPr="00A45E2D" w:rsidRDefault="008E065E" w:rsidP="008E065E">
      <w:pPr>
        <w:pStyle w:val="BodyText"/>
        <w:rPr>
          <w:b/>
          <w:bCs/>
          <w:sz w:val="20"/>
          <w:szCs w:val="20"/>
        </w:rPr>
      </w:pPr>
      <w:r w:rsidRPr="00A45E2D">
        <w:rPr>
          <w:sz w:val="20"/>
          <w:szCs w:val="20"/>
        </w:rPr>
        <w:t xml:space="preserve">In </w:t>
      </w:r>
      <w:r w:rsidR="007729A2" w:rsidRPr="00A45E2D">
        <w:rPr>
          <w:sz w:val="20"/>
          <w:szCs w:val="20"/>
        </w:rPr>
        <w:t xml:space="preserve">the previous </w:t>
      </w:r>
      <w:r w:rsidRPr="00A45E2D">
        <w:rPr>
          <w:sz w:val="20"/>
          <w:szCs w:val="20"/>
        </w:rPr>
        <w:t>section</w:t>
      </w:r>
      <w:r w:rsidR="007729A2" w:rsidRPr="00A45E2D">
        <w:rPr>
          <w:sz w:val="20"/>
          <w:szCs w:val="20"/>
        </w:rPr>
        <w:t>s</w:t>
      </w:r>
      <w:r w:rsidRPr="00A45E2D">
        <w:rPr>
          <w:sz w:val="20"/>
          <w:szCs w:val="20"/>
        </w:rPr>
        <w:t xml:space="preserve"> we made the following observations:</w:t>
      </w:r>
      <w:r w:rsidR="00C93814" w:rsidRPr="00A45E2D">
        <w:rPr>
          <w:b/>
          <w:bCs/>
          <w:sz w:val="20"/>
          <w:szCs w:val="20"/>
        </w:rPr>
        <w:t xml:space="preserve"> </w:t>
      </w:r>
    </w:p>
    <w:p w14:paraId="7DB8A965" w14:textId="77777777" w:rsidR="00AF7E3F" w:rsidRDefault="006F6582">
      <w:pPr>
        <w:pStyle w:val="TableofFigures"/>
        <w:tabs>
          <w:tab w:val="right" w:leader="dot" w:pos="9629"/>
        </w:tabs>
        <w:rPr>
          <w:rFonts w:asciiTheme="minorHAnsi" w:eastAsiaTheme="minorEastAsia" w:hAnsiTheme="minorHAnsi"/>
          <w:b w:val="0"/>
          <w:noProof/>
          <w:lang w:eastAsia="fi-FI"/>
        </w:rPr>
      </w:pPr>
      <w:r w:rsidRPr="006E64E8">
        <w:rPr>
          <w:b w:val="0"/>
          <w:bCs/>
          <w:sz w:val="11"/>
          <w:szCs w:val="11"/>
        </w:rPr>
        <w:fldChar w:fldCharType="begin"/>
      </w:r>
      <w:r w:rsidRPr="006E64E8">
        <w:rPr>
          <w:b w:val="0"/>
          <w:bCs/>
          <w:sz w:val="11"/>
          <w:szCs w:val="11"/>
        </w:rPr>
        <w:instrText xml:space="preserve"> TOC \f O \n \h \z \t "Observation" \c </w:instrText>
      </w:r>
      <w:r w:rsidRPr="006E64E8">
        <w:rPr>
          <w:b w:val="0"/>
          <w:bCs/>
          <w:sz w:val="11"/>
          <w:szCs w:val="11"/>
        </w:rPr>
        <w:fldChar w:fldCharType="separate"/>
      </w:r>
      <w:hyperlink w:anchor="_Toc21373458" w:history="1">
        <w:r w:rsidR="00AF7E3F" w:rsidRPr="003A4D26">
          <w:rPr>
            <w:rStyle w:val="Hyperlink"/>
            <w:noProof/>
          </w:rPr>
          <w:t>Observation 1</w:t>
        </w:r>
        <w:r w:rsidR="00AF7E3F">
          <w:rPr>
            <w:rFonts w:asciiTheme="minorHAnsi" w:eastAsiaTheme="minorEastAsia" w:hAnsiTheme="minorHAnsi"/>
            <w:b w:val="0"/>
            <w:noProof/>
            <w:lang w:eastAsia="fi-FI"/>
          </w:rPr>
          <w:tab/>
        </w:r>
        <w:r w:rsidR="00AF7E3F" w:rsidRPr="003A4D26">
          <w:rPr>
            <w:rStyle w:val="Hyperlink"/>
            <w:noProof/>
          </w:rPr>
          <w:t>In NR Uu, IS and OOS metric are determined using the BLER of hypothetical PDCCH defined for SSB based RLM and CSI-RS based RLM.</w:t>
        </w:r>
      </w:hyperlink>
    </w:p>
    <w:p w14:paraId="304781E7" w14:textId="77777777" w:rsidR="00AF7E3F" w:rsidRDefault="00AF7E3F">
      <w:pPr>
        <w:pStyle w:val="TableofFigures"/>
        <w:tabs>
          <w:tab w:val="right" w:leader="dot" w:pos="9629"/>
        </w:tabs>
        <w:rPr>
          <w:rFonts w:asciiTheme="minorHAnsi" w:eastAsiaTheme="minorEastAsia" w:hAnsiTheme="minorHAnsi"/>
          <w:b w:val="0"/>
          <w:noProof/>
          <w:lang w:eastAsia="fi-FI"/>
        </w:rPr>
      </w:pPr>
      <w:hyperlink w:anchor="_Toc21373459" w:history="1">
        <w:r w:rsidRPr="003A4D26">
          <w:rPr>
            <w:rStyle w:val="Hyperlink"/>
            <w:noProof/>
          </w:rPr>
          <w:t>Observation 2</w:t>
        </w:r>
        <w:r>
          <w:rPr>
            <w:rFonts w:asciiTheme="minorHAnsi" w:eastAsiaTheme="minorEastAsia" w:hAnsiTheme="minorHAnsi"/>
            <w:b w:val="0"/>
            <w:noProof/>
            <w:lang w:eastAsia="fi-FI"/>
          </w:rPr>
          <w:tab/>
        </w:r>
        <w:r w:rsidRPr="003A4D26">
          <w:rPr>
            <w:rStyle w:val="Hyperlink"/>
            <w:noProof/>
          </w:rPr>
          <w:t>S-SSB is broadcasted by multiple UEs and there is no way to distinguish S-SSB from the peer UE of the unicast session.</w:t>
        </w:r>
      </w:hyperlink>
    </w:p>
    <w:p w14:paraId="424F3849" w14:textId="77777777" w:rsidR="00AF7E3F" w:rsidRDefault="00AF7E3F">
      <w:pPr>
        <w:pStyle w:val="TableofFigures"/>
        <w:tabs>
          <w:tab w:val="right" w:leader="dot" w:pos="9629"/>
        </w:tabs>
        <w:rPr>
          <w:rFonts w:asciiTheme="minorHAnsi" w:eastAsiaTheme="minorEastAsia" w:hAnsiTheme="minorHAnsi"/>
          <w:b w:val="0"/>
          <w:noProof/>
          <w:lang w:eastAsia="fi-FI"/>
        </w:rPr>
      </w:pPr>
      <w:hyperlink w:anchor="_Toc21373460" w:history="1">
        <w:r w:rsidRPr="003A4D26">
          <w:rPr>
            <w:rStyle w:val="Hyperlink"/>
            <w:noProof/>
          </w:rPr>
          <w:t>Observation 3</w:t>
        </w:r>
        <w:r>
          <w:rPr>
            <w:rFonts w:asciiTheme="minorHAnsi" w:eastAsiaTheme="minorEastAsia" w:hAnsiTheme="minorHAnsi"/>
            <w:b w:val="0"/>
            <w:noProof/>
            <w:lang w:eastAsia="fi-FI"/>
          </w:rPr>
          <w:tab/>
        </w:r>
        <w:r w:rsidRPr="003A4D26">
          <w:rPr>
            <w:rStyle w:val="Hyperlink"/>
            <w:noProof/>
          </w:rPr>
          <w:t>PSCCH needs to be decoded to know the presence of aperiodic and non-standalone CSI-RS.</w:t>
        </w:r>
      </w:hyperlink>
    </w:p>
    <w:p w14:paraId="742F194A" w14:textId="77777777" w:rsidR="00AF7E3F" w:rsidRDefault="00AF7E3F">
      <w:pPr>
        <w:pStyle w:val="TableofFigures"/>
        <w:tabs>
          <w:tab w:val="right" w:leader="dot" w:pos="9629"/>
        </w:tabs>
        <w:rPr>
          <w:rFonts w:asciiTheme="minorHAnsi" w:eastAsiaTheme="minorEastAsia" w:hAnsiTheme="minorHAnsi"/>
          <w:b w:val="0"/>
          <w:noProof/>
          <w:lang w:eastAsia="fi-FI"/>
        </w:rPr>
      </w:pPr>
      <w:hyperlink w:anchor="_Toc21373461" w:history="1">
        <w:r w:rsidRPr="003A4D26">
          <w:rPr>
            <w:rStyle w:val="Hyperlink"/>
            <w:noProof/>
          </w:rPr>
          <w:t>Observation 4</w:t>
        </w:r>
        <w:r>
          <w:rPr>
            <w:rFonts w:asciiTheme="minorHAnsi" w:eastAsiaTheme="minorEastAsia" w:hAnsiTheme="minorHAnsi"/>
            <w:b w:val="0"/>
            <w:noProof/>
            <w:lang w:eastAsia="fi-FI"/>
          </w:rPr>
          <w:tab/>
        </w:r>
        <w:r w:rsidRPr="003A4D26">
          <w:rPr>
            <w:rStyle w:val="Hyperlink"/>
            <w:noProof/>
          </w:rPr>
          <w:t>IS/OOS metric as in NR Uu can not be reused for SL.</w:t>
        </w:r>
      </w:hyperlink>
    </w:p>
    <w:p w14:paraId="4DEA24BE" w14:textId="77777777" w:rsidR="00AF7E3F" w:rsidRDefault="00AF7E3F">
      <w:pPr>
        <w:pStyle w:val="TableofFigures"/>
        <w:tabs>
          <w:tab w:val="right" w:leader="dot" w:pos="9629"/>
        </w:tabs>
        <w:rPr>
          <w:rFonts w:asciiTheme="minorHAnsi" w:eastAsiaTheme="minorEastAsia" w:hAnsiTheme="minorHAnsi"/>
          <w:b w:val="0"/>
          <w:noProof/>
          <w:lang w:eastAsia="fi-FI"/>
        </w:rPr>
      </w:pPr>
      <w:hyperlink w:anchor="_Toc21373462" w:history="1">
        <w:r w:rsidRPr="003A4D26">
          <w:rPr>
            <w:rStyle w:val="Hyperlink"/>
            <w:noProof/>
          </w:rPr>
          <w:t>Observation 5</w:t>
        </w:r>
        <w:r>
          <w:rPr>
            <w:rFonts w:asciiTheme="minorHAnsi" w:eastAsiaTheme="minorEastAsia" w:hAnsiTheme="minorHAnsi"/>
            <w:b w:val="0"/>
            <w:noProof/>
            <w:lang w:eastAsia="fi-FI"/>
          </w:rPr>
          <w:tab/>
        </w:r>
        <w:r w:rsidRPr="003A4D26">
          <w:rPr>
            <w:rStyle w:val="Hyperlink"/>
            <w:noProof/>
          </w:rPr>
          <w:t>RLM based on PSCCH decoding can not be used as the receiver UE can not differentiate the PSCCH of different source UEs.</w:t>
        </w:r>
      </w:hyperlink>
    </w:p>
    <w:p w14:paraId="7AFEA5AA" w14:textId="060B61EE" w:rsidR="006E1C82" w:rsidRPr="00A45E2D" w:rsidRDefault="006F6582" w:rsidP="006E1C82">
      <w:pPr>
        <w:pStyle w:val="BodyText"/>
        <w:rPr>
          <w:sz w:val="20"/>
          <w:szCs w:val="20"/>
        </w:rPr>
      </w:pPr>
      <w:r w:rsidRPr="006E64E8">
        <w:rPr>
          <w:b/>
          <w:bCs/>
          <w:sz w:val="11"/>
          <w:szCs w:val="11"/>
        </w:rPr>
        <w:fldChar w:fldCharType="end"/>
      </w:r>
      <w:r w:rsidR="008E065E" w:rsidRPr="00A45E2D">
        <w:rPr>
          <w:sz w:val="20"/>
          <w:szCs w:val="20"/>
        </w:rPr>
        <w:t xml:space="preserve">Based on the discussion in </w:t>
      </w:r>
      <w:r w:rsidR="007729A2" w:rsidRPr="00A45E2D">
        <w:rPr>
          <w:sz w:val="20"/>
          <w:szCs w:val="20"/>
        </w:rPr>
        <w:t xml:space="preserve">the previous </w:t>
      </w:r>
      <w:r w:rsidR="008E065E" w:rsidRPr="00A45E2D">
        <w:rPr>
          <w:sz w:val="20"/>
          <w:szCs w:val="20"/>
        </w:rPr>
        <w:t>section</w:t>
      </w:r>
      <w:r w:rsidR="007729A2" w:rsidRPr="00A45E2D">
        <w:rPr>
          <w:sz w:val="20"/>
          <w:szCs w:val="20"/>
        </w:rPr>
        <w:t>s</w:t>
      </w:r>
      <w:r w:rsidR="008E065E" w:rsidRPr="00A45E2D">
        <w:rPr>
          <w:sz w:val="20"/>
          <w:szCs w:val="20"/>
        </w:rPr>
        <w:t xml:space="preserve"> we propose the following:</w:t>
      </w:r>
    </w:p>
    <w:p w14:paraId="07B1531C" w14:textId="144C35EA" w:rsidR="00AF7E3F" w:rsidRDefault="006E1C82">
      <w:pPr>
        <w:pStyle w:val="TableofFigures"/>
        <w:tabs>
          <w:tab w:val="right" w:leader="dot" w:pos="9629"/>
        </w:tabs>
        <w:rPr>
          <w:rFonts w:asciiTheme="minorHAnsi" w:eastAsiaTheme="minorEastAsia" w:hAnsiTheme="minorHAnsi"/>
          <w:b w:val="0"/>
          <w:noProof/>
          <w:lang w:eastAsia="fi-FI"/>
        </w:rPr>
      </w:pPr>
      <w:r w:rsidRPr="006E64E8">
        <w:rPr>
          <w:b w:val="0"/>
          <w:bCs/>
          <w:sz w:val="16"/>
          <w:szCs w:val="16"/>
        </w:rPr>
        <w:fldChar w:fldCharType="begin"/>
      </w:r>
      <w:r w:rsidRPr="006E64E8">
        <w:rPr>
          <w:b w:val="0"/>
          <w:bCs/>
          <w:sz w:val="16"/>
          <w:szCs w:val="16"/>
        </w:rPr>
        <w:instrText xml:space="preserve"> TOC \n \h \z \t "Proposal" \c </w:instrText>
      </w:r>
      <w:r w:rsidRPr="006E64E8">
        <w:rPr>
          <w:b w:val="0"/>
          <w:bCs/>
          <w:sz w:val="16"/>
          <w:szCs w:val="16"/>
        </w:rPr>
        <w:fldChar w:fldCharType="separate"/>
      </w:r>
      <w:hyperlink w:anchor="_Toc21373463" w:history="1">
        <w:r w:rsidR="00AF7E3F" w:rsidRPr="00620BB8">
          <w:rPr>
            <w:rStyle w:val="Hyperlink"/>
            <w:noProof/>
          </w:rPr>
          <w:t>Proposal 1</w:t>
        </w:r>
        <w:r w:rsidR="00AF7E3F">
          <w:rPr>
            <w:rFonts w:asciiTheme="minorHAnsi" w:eastAsiaTheme="minorEastAsia" w:hAnsiTheme="minorHAnsi"/>
            <w:b w:val="0"/>
            <w:noProof/>
            <w:lang w:eastAsia="fi-FI"/>
          </w:rPr>
          <w:tab/>
        </w:r>
        <w:r w:rsidR="00AF7E3F" w:rsidRPr="00620BB8">
          <w:rPr>
            <w:rStyle w:val="Hyperlink"/>
            <w:noProof/>
          </w:rPr>
          <w:t>S-SSB based radio link monitoring is not supported in NR.</w:t>
        </w:r>
      </w:hyperlink>
    </w:p>
    <w:p w14:paraId="38CE03A8" w14:textId="52656240" w:rsidR="00AF7E3F" w:rsidRDefault="00AF7E3F">
      <w:pPr>
        <w:pStyle w:val="TableofFigures"/>
        <w:tabs>
          <w:tab w:val="right" w:leader="dot" w:pos="9629"/>
        </w:tabs>
        <w:rPr>
          <w:rFonts w:asciiTheme="minorHAnsi" w:eastAsiaTheme="minorEastAsia" w:hAnsiTheme="minorHAnsi"/>
          <w:b w:val="0"/>
          <w:noProof/>
          <w:lang w:eastAsia="fi-FI"/>
        </w:rPr>
      </w:pPr>
      <w:hyperlink w:anchor="_Toc21373464" w:history="1">
        <w:r w:rsidRPr="00620BB8">
          <w:rPr>
            <w:rStyle w:val="Hyperlink"/>
            <w:noProof/>
          </w:rPr>
          <w:t>Proposal 2</w:t>
        </w:r>
        <w:r>
          <w:rPr>
            <w:rFonts w:asciiTheme="minorHAnsi" w:eastAsiaTheme="minorEastAsia" w:hAnsiTheme="minorHAnsi"/>
            <w:b w:val="0"/>
            <w:noProof/>
            <w:lang w:eastAsia="fi-FI"/>
          </w:rPr>
          <w:tab/>
        </w:r>
        <w:r w:rsidRPr="00620BB8">
          <w:rPr>
            <w:rStyle w:val="Hyperlink"/>
            <w:noProof/>
          </w:rPr>
          <w:t>CSI-RS based radio link monitoring is not supported in NR.</w:t>
        </w:r>
      </w:hyperlink>
    </w:p>
    <w:p w14:paraId="526F1D7F" w14:textId="70D738AE" w:rsidR="00AF7E3F" w:rsidRDefault="00AF7E3F">
      <w:pPr>
        <w:pStyle w:val="TableofFigures"/>
        <w:tabs>
          <w:tab w:val="right" w:leader="dot" w:pos="9629"/>
        </w:tabs>
        <w:rPr>
          <w:rFonts w:asciiTheme="minorHAnsi" w:eastAsiaTheme="minorEastAsia" w:hAnsiTheme="minorHAnsi"/>
          <w:b w:val="0"/>
          <w:noProof/>
          <w:lang w:eastAsia="fi-FI"/>
        </w:rPr>
      </w:pPr>
      <w:hyperlink w:anchor="_Toc21373465" w:history="1">
        <w:r w:rsidRPr="00620BB8">
          <w:rPr>
            <w:rStyle w:val="Hyperlink"/>
            <w:noProof/>
          </w:rPr>
          <w:t>Proposal 3</w:t>
        </w:r>
        <w:r>
          <w:rPr>
            <w:rFonts w:asciiTheme="minorHAnsi" w:eastAsiaTheme="minorEastAsia" w:hAnsiTheme="minorHAnsi"/>
            <w:b w:val="0"/>
            <w:noProof/>
            <w:lang w:eastAsia="fi-FI"/>
          </w:rPr>
          <w:tab/>
        </w:r>
        <w:r w:rsidRPr="00620BB8">
          <w:rPr>
            <w:rStyle w:val="Hyperlink"/>
            <w:noProof/>
          </w:rPr>
          <w:t>DMRS based radio link monitoring is not supported in NR.</w:t>
        </w:r>
      </w:hyperlink>
    </w:p>
    <w:p w14:paraId="0BCB6655" w14:textId="06F87B59" w:rsidR="00AF7E3F" w:rsidRDefault="00AF7E3F">
      <w:pPr>
        <w:pStyle w:val="TableofFigures"/>
        <w:tabs>
          <w:tab w:val="right" w:leader="dot" w:pos="9629"/>
        </w:tabs>
        <w:rPr>
          <w:rFonts w:asciiTheme="minorHAnsi" w:eastAsiaTheme="minorEastAsia" w:hAnsiTheme="minorHAnsi"/>
          <w:b w:val="0"/>
          <w:noProof/>
          <w:lang w:eastAsia="fi-FI"/>
        </w:rPr>
      </w:pPr>
      <w:hyperlink w:anchor="_Toc21373466" w:history="1">
        <w:r w:rsidRPr="00620BB8">
          <w:rPr>
            <w:rStyle w:val="Hyperlink"/>
            <w:noProof/>
            <w:lang w:eastAsia="ja-JP"/>
          </w:rPr>
          <w:t>Proposal 4</w:t>
        </w:r>
        <w:r>
          <w:rPr>
            <w:rFonts w:asciiTheme="minorHAnsi" w:eastAsiaTheme="minorEastAsia" w:hAnsiTheme="minorHAnsi"/>
            <w:b w:val="0"/>
            <w:noProof/>
            <w:lang w:eastAsia="fi-FI"/>
          </w:rPr>
          <w:tab/>
        </w:r>
        <w:r w:rsidRPr="00620BB8">
          <w:rPr>
            <w:rStyle w:val="Hyperlink"/>
            <w:noProof/>
            <w:lang w:eastAsia="ja-JP"/>
          </w:rPr>
          <w:t>RLM based on PSCCH decoding is not supported in NR.</w:t>
        </w:r>
      </w:hyperlink>
    </w:p>
    <w:p w14:paraId="15219283" w14:textId="04936FB5" w:rsidR="00AF7E3F" w:rsidRDefault="00AF7E3F">
      <w:pPr>
        <w:pStyle w:val="TableofFigures"/>
        <w:tabs>
          <w:tab w:val="right" w:leader="dot" w:pos="9629"/>
        </w:tabs>
        <w:rPr>
          <w:rFonts w:asciiTheme="minorHAnsi" w:eastAsiaTheme="minorEastAsia" w:hAnsiTheme="minorHAnsi"/>
          <w:b w:val="0"/>
          <w:noProof/>
          <w:lang w:eastAsia="fi-FI"/>
        </w:rPr>
      </w:pPr>
      <w:hyperlink w:anchor="_Toc21373467" w:history="1">
        <w:r w:rsidRPr="00620BB8">
          <w:rPr>
            <w:rStyle w:val="Hyperlink"/>
            <w:noProof/>
          </w:rPr>
          <w:t>Proposal 5</w:t>
        </w:r>
        <w:r>
          <w:rPr>
            <w:rFonts w:asciiTheme="minorHAnsi" w:eastAsiaTheme="minorEastAsia" w:hAnsiTheme="minorHAnsi"/>
            <w:b w:val="0"/>
            <w:noProof/>
            <w:lang w:eastAsia="fi-FI"/>
          </w:rPr>
          <w:tab/>
        </w:r>
        <w:r w:rsidRPr="00620BB8">
          <w:rPr>
            <w:rStyle w:val="Hyperlink"/>
            <w:noProof/>
          </w:rPr>
          <w:t>Consecutive HARQ-NACKs is not used as one of the criteria of RLF declaration.</w:t>
        </w:r>
      </w:hyperlink>
    </w:p>
    <w:p w14:paraId="7203AEF7" w14:textId="70E476E0" w:rsidR="00F507D1" w:rsidRPr="00CE0424" w:rsidRDefault="006E1C82" w:rsidP="00A64A8F">
      <w:pPr>
        <w:pStyle w:val="Heading1"/>
      </w:pPr>
      <w:r w:rsidRPr="006E64E8">
        <w:rPr>
          <w:b/>
          <w:bCs/>
          <w:sz w:val="16"/>
          <w:szCs w:val="16"/>
        </w:rPr>
        <w:fldChar w:fldCharType="end"/>
      </w:r>
      <w:bookmarkStart w:id="18" w:name="_In-sequence_SDU_delivery"/>
      <w:bookmarkEnd w:id="18"/>
      <w:r w:rsidR="00007891">
        <w:t>4</w:t>
      </w:r>
      <w:r w:rsidR="00007891">
        <w:tab/>
      </w:r>
      <w:r w:rsidR="00F507D1" w:rsidRPr="00CE0424">
        <w:t>References</w:t>
      </w:r>
    </w:p>
    <w:p w14:paraId="2F4C79A2" w14:textId="5340A36D" w:rsidR="00D439B3" w:rsidRDefault="00D439B3" w:rsidP="00D439B3">
      <w:pPr>
        <w:pStyle w:val="Reference"/>
        <w:rPr>
          <w:rFonts w:cs="Arial"/>
          <w:sz w:val="20"/>
          <w:szCs w:val="20"/>
        </w:rPr>
      </w:pPr>
      <w:bookmarkStart w:id="19" w:name="_Ref4155288"/>
      <w:bookmarkStart w:id="20" w:name="_Ref174151459"/>
      <w:bookmarkStart w:id="21" w:name="_Ref189809556"/>
      <w:r w:rsidRPr="00A45E2D">
        <w:rPr>
          <w:rFonts w:cs="Arial"/>
          <w:sz w:val="20"/>
          <w:szCs w:val="20"/>
        </w:rPr>
        <w:t>RP-</w:t>
      </w:r>
      <w:r w:rsidRPr="00A45E2D">
        <w:rPr>
          <w:rFonts w:eastAsia="Batang" w:cs="Arial"/>
          <w:sz w:val="20"/>
          <w:szCs w:val="20"/>
        </w:rPr>
        <w:t>190766</w:t>
      </w:r>
      <w:r w:rsidRPr="00A45E2D">
        <w:rPr>
          <w:rFonts w:cs="Arial"/>
          <w:sz w:val="20"/>
          <w:szCs w:val="20"/>
        </w:rPr>
        <w:t>,</w:t>
      </w:r>
      <w:r w:rsidRPr="00A45E2D">
        <w:rPr>
          <w:rFonts w:cs="Arial"/>
          <w:sz w:val="20"/>
          <w:szCs w:val="20"/>
        </w:rPr>
        <w:tab/>
      </w:r>
      <w:r w:rsidRPr="00A45E2D">
        <w:rPr>
          <w:rFonts w:eastAsia="Batang" w:cs="Arial"/>
          <w:sz w:val="20"/>
          <w:szCs w:val="20"/>
        </w:rPr>
        <w:t>New WID on 5</w:t>
      </w:r>
      <w:r w:rsidRPr="00A45E2D">
        <w:rPr>
          <w:rFonts w:eastAsia="Batang" w:cs="Arial" w:hint="eastAsia"/>
          <w:sz w:val="20"/>
          <w:szCs w:val="20"/>
          <w:lang w:eastAsia="ko-KR"/>
        </w:rPr>
        <w:t>G V2X with NR sidelink</w:t>
      </w:r>
      <w:r w:rsidRPr="00A45E2D">
        <w:rPr>
          <w:rFonts w:eastAsia="Batang" w:cs="Arial"/>
          <w:sz w:val="20"/>
          <w:szCs w:val="20"/>
          <w:lang w:eastAsia="ko-KR"/>
        </w:rPr>
        <w:t>, 3GPP TSG RAN Meeting #83, March 2019</w:t>
      </w:r>
      <w:r w:rsidRPr="00A45E2D">
        <w:rPr>
          <w:rFonts w:cs="Arial"/>
          <w:sz w:val="20"/>
          <w:szCs w:val="20"/>
        </w:rPr>
        <w:t>.</w:t>
      </w:r>
      <w:bookmarkEnd w:id="19"/>
    </w:p>
    <w:p w14:paraId="0034D3CC" w14:textId="4C2342A1" w:rsidR="003A7EF3" w:rsidRPr="00232B6E" w:rsidRDefault="003179C8" w:rsidP="00E70445">
      <w:pPr>
        <w:pStyle w:val="Reference"/>
      </w:pPr>
      <w:r w:rsidRPr="00A64A8F">
        <w:rPr>
          <w:rFonts w:eastAsia="Batang" w:cs="Arial"/>
          <w:sz w:val="20"/>
          <w:szCs w:val="20"/>
          <w:lang w:eastAsia="ko-KR"/>
        </w:rPr>
        <w:t>R2-1913321,</w:t>
      </w:r>
      <w:r w:rsidR="00836819" w:rsidRPr="00A64A8F">
        <w:rPr>
          <w:rFonts w:eastAsia="Batang" w:cs="Arial"/>
          <w:sz w:val="20"/>
          <w:szCs w:val="20"/>
          <w:lang w:eastAsia="ko-KR"/>
        </w:rPr>
        <w:t xml:space="preserve"> </w:t>
      </w:r>
      <w:r w:rsidR="00864842" w:rsidRPr="00A64A8F">
        <w:rPr>
          <w:rFonts w:eastAsia="Batang" w:cs="Arial"/>
          <w:sz w:val="20"/>
          <w:szCs w:val="20"/>
          <w:lang w:eastAsia="ko-KR"/>
        </w:rPr>
        <w:t xml:space="preserve">Discussion on SL </w:t>
      </w:r>
      <w:r w:rsidR="008233C2" w:rsidRPr="00A64A8F">
        <w:rPr>
          <w:rFonts w:eastAsia="Batang" w:cs="Arial"/>
          <w:sz w:val="20"/>
          <w:szCs w:val="20"/>
          <w:lang w:eastAsia="ko-KR"/>
        </w:rPr>
        <w:t>link management</w:t>
      </w:r>
      <w:r w:rsidR="00864842" w:rsidRPr="00A64A8F">
        <w:rPr>
          <w:rFonts w:eastAsia="Batang" w:cs="Arial"/>
          <w:sz w:val="20"/>
          <w:szCs w:val="20"/>
          <w:lang w:eastAsia="ko-KR"/>
        </w:rPr>
        <w:t>, 3GPP TSG RAN2 Meeting #10</w:t>
      </w:r>
      <w:r w:rsidR="00D26CD2" w:rsidRPr="00A64A8F">
        <w:rPr>
          <w:rFonts w:eastAsia="Batang" w:cs="Arial"/>
          <w:sz w:val="20"/>
          <w:szCs w:val="20"/>
          <w:lang w:eastAsia="ko-KR"/>
        </w:rPr>
        <w:t>7bis</w:t>
      </w:r>
      <w:r w:rsidR="00864842" w:rsidRPr="00A64A8F">
        <w:rPr>
          <w:rFonts w:eastAsia="Batang" w:cs="Arial"/>
          <w:sz w:val="20"/>
          <w:szCs w:val="20"/>
          <w:lang w:eastAsia="ko-KR"/>
        </w:rPr>
        <w:t xml:space="preserve">, </w:t>
      </w:r>
      <w:r w:rsidR="00D26CD2" w:rsidRPr="00A64A8F">
        <w:rPr>
          <w:rFonts w:eastAsia="Batang" w:cs="Arial"/>
          <w:sz w:val="20"/>
          <w:szCs w:val="20"/>
          <w:lang w:eastAsia="ko-KR"/>
        </w:rPr>
        <w:t>October</w:t>
      </w:r>
      <w:r w:rsidR="00864842" w:rsidRPr="00A64A8F">
        <w:rPr>
          <w:rFonts w:eastAsia="Batang" w:cs="Arial"/>
          <w:sz w:val="20"/>
          <w:szCs w:val="20"/>
          <w:lang w:eastAsia="ko-KR"/>
        </w:rPr>
        <w:t xml:space="preserve"> 2019.</w:t>
      </w:r>
      <w:bookmarkEnd w:id="20"/>
      <w:bookmarkEnd w:id="21"/>
      <w:bookmarkEnd w:id="0"/>
    </w:p>
    <w:sectPr w:rsidR="003A7EF3" w:rsidRPr="00232B6E" w:rsidSect="00C473A5">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4C032" w14:textId="77777777" w:rsidR="00D9561A" w:rsidRDefault="00D9561A">
      <w:r>
        <w:separator/>
      </w:r>
    </w:p>
  </w:endnote>
  <w:endnote w:type="continuationSeparator" w:id="0">
    <w:p w14:paraId="0799CF14" w14:textId="77777777" w:rsidR="00D9561A" w:rsidRDefault="00D9561A">
      <w:r>
        <w:continuationSeparator/>
      </w:r>
    </w:p>
  </w:endnote>
  <w:endnote w:type="continuationNotice" w:id="1">
    <w:p w14:paraId="398C4AF5" w14:textId="77777777" w:rsidR="00D9561A" w:rsidRDefault="00D95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0439B525"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F4811" w14:textId="77777777" w:rsidR="00D9561A" w:rsidRDefault="00D9561A">
      <w:r>
        <w:separator/>
      </w:r>
    </w:p>
  </w:footnote>
  <w:footnote w:type="continuationSeparator" w:id="0">
    <w:p w14:paraId="00F64EE5" w14:textId="77777777" w:rsidR="00D9561A" w:rsidRDefault="00D9561A">
      <w:r>
        <w:continuationSeparator/>
      </w:r>
    </w:p>
  </w:footnote>
  <w:footnote w:type="continuationNotice" w:id="1">
    <w:p w14:paraId="3FE36544" w14:textId="77777777" w:rsidR="00D9561A" w:rsidRDefault="00D95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42C86D5C"/>
    <w:lvl w:ilvl="0" w:tplc="D6286696">
      <w:start w:val="1"/>
      <w:numFmt w:val="decimal"/>
      <w:pStyle w:val="Proposal"/>
      <w:lvlText w:val="Proposal %1"/>
      <w:lvlJc w:val="left"/>
      <w:pPr>
        <w:tabs>
          <w:tab w:val="num" w:pos="3572"/>
        </w:tabs>
        <w:ind w:left="3572" w:hanging="1304"/>
      </w:pPr>
      <w:rPr>
        <w:rFonts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C5A267A0"/>
    <w:lvl w:ilvl="0" w:tplc="CAFA9086">
      <w:start w:val="1"/>
      <w:numFmt w:val="decimal"/>
      <w:pStyle w:val="Observation"/>
      <w:lvlText w:val="Observation %1"/>
      <w:lvlJc w:val="left"/>
      <w:pPr>
        <w:ind w:left="360" w:hanging="360"/>
      </w:pPr>
      <w:rPr>
        <w:rFonts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24EE3"/>
    <w:multiLevelType w:val="hybridMultilevel"/>
    <w:tmpl w:val="9C168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4"/>
  </w:num>
  <w:num w:numId="20">
    <w:abstractNumId w:val="26"/>
  </w:num>
  <w:num w:numId="21">
    <w:abstractNumId w:val="12"/>
  </w:num>
  <w:num w:numId="22">
    <w:abstractNumId w:val="25"/>
  </w:num>
  <w:num w:numId="23">
    <w:abstractNumId w:val="27"/>
  </w:num>
  <w:num w:numId="2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6"/>
  </w:num>
  <w:num w:numId="27">
    <w:abstractNumId w:val="28"/>
  </w:num>
  <w:num w:numId="28">
    <w:abstractNumId w:val="5"/>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835"/>
    <w:rsid w:val="0000564C"/>
    <w:rsid w:val="00006446"/>
    <w:rsid w:val="00006896"/>
    <w:rsid w:val="00007891"/>
    <w:rsid w:val="00007CDC"/>
    <w:rsid w:val="00011B28"/>
    <w:rsid w:val="0001561E"/>
    <w:rsid w:val="00015D15"/>
    <w:rsid w:val="00023B2C"/>
    <w:rsid w:val="0002564D"/>
    <w:rsid w:val="00025ECA"/>
    <w:rsid w:val="000274ED"/>
    <w:rsid w:val="000325B8"/>
    <w:rsid w:val="00034C15"/>
    <w:rsid w:val="00035C52"/>
    <w:rsid w:val="00036BA1"/>
    <w:rsid w:val="00037653"/>
    <w:rsid w:val="000422E2"/>
    <w:rsid w:val="00042F22"/>
    <w:rsid w:val="000438D8"/>
    <w:rsid w:val="000444EF"/>
    <w:rsid w:val="0005028D"/>
    <w:rsid w:val="00052A07"/>
    <w:rsid w:val="000534E3"/>
    <w:rsid w:val="0005606A"/>
    <w:rsid w:val="00057117"/>
    <w:rsid w:val="000575CB"/>
    <w:rsid w:val="000616E7"/>
    <w:rsid w:val="0006487E"/>
    <w:rsid w:val="00065E1A"/>
    <w:rsid w:val="00066EC5"/>
    <w:rsid w:val="00072A91"/>
    <w:rsid w:val="00077E5F"/>
    <w:rsid w:val="0008036A"/>
    <w:rsid w:val="00081AE6"/>
    <w:rsid w:val="0008541E"/>
    <w:rsid w:val="000855EB"/>
    <w:rsid w:val="00085B52"/>
    <w:rsid w:val="000866F2"/>
    <w:rsid w:val="0009009F"/>
    <w:rsid w:val="00091557"/>
    <w:rsid w:val="000924C1"/>
    <w:rsid w:val="000924F0"/>
    <w:rsid w:val="00093474"/>
    <w:rsid w:val="0009510F"/>
    <w:rsid w:val="000A1B7B"/>
    <w:rsid w:val="000A5240"/>
    <w:rsid w:val="000A56F2"/>
    <w:rsid w:val="000A76D2"/>
    <w:rsid w:val="000B23E7"/>
    <w:rsid w:val="000B2719"/>
    <w:rsid w:val="000B3A8F"/>
    <w:rsid w:val="000B4AB9"/>
    <w:rsid w:val="000B58C3"/>
    <w:rsid w:val="000B61E9"/>
    <w:rsid w:val="000C165A"/>
    <w:rsid w:val="000C2E19"/>
    <w:rsid w:val="000C478F"/>
    <w:rsid w:val="000C5F00"/>
    <w:rsid w:val="000D0D07"/>
    <w:rsid w:val="000D3FEE"/>
    <w:rsid w:val="000D4797"/>
    <w:rsid w:val="000E0527"/>
    <w:rsid w:val="000E05D2"/>
    <w:rsid w:val="000E1E92"/>
    <w:rsid w:val="000E4754"/>
    <w:rsid w:val="000F06D6"/>
    <w:rsid w:val="000F0EB1"/>
    <w:rsid w:val="000F1106"/>
    <w:rsid w:val="000F1620"/>
    <w:rsid w:val="000F3BE9"/>
    <w:rsid w:val="000F3F6C"/>
    <w:rsid w:val="000F6DF3"/>
    <w:rsid w:val="001005FF"/>
    <w:rsid w:val="001062FB"/>
    <w:rsid w:val="001063E6"/>
    <w:rsid w:val="00113CF4"/>
    <w:rsid w:val="001150C6"/>
    <w:rsid w:val="001153EA"/>
    <w:rsid w:val="00115643"/>
    <w:rsid w:val="00116765"/>
    <w:rsid w:val="001219F5"/>
    <w:rsid w:val="00121A20"/>
    <w:rsid w:val="0012377F"/>
    <w:rsid w:val="00124314"/>
    <w:rsid w:val="00126B4A"/>
    <w:rsid w:val="00132FD0"/>
    <w:rsid w:val="001344C0"/>
    <w:rsid w:val="001346FA"/>
    <w:rsid w:val="00135252"/>
    <w:rsid w:val="00135516"/>
    <w:rsid w:val="00137AB5"/>
    <w:rsid w:val="00137F0B"/>
    <w:rsid w:val="00141F00"/>
    <w:rsid w:val="00146576"/>
    <w:rsid w:val="00151E23"/>
    <w:rsid w:val="001526E0"/>
    <w:rsid w:val="00153480"/>
    <w:rsid w:val="001551B5"/>
    <w:rsid w:val="001569E1"/>
    <w:rsid w:val="001659C1"/>
    <w:rsid w:val="001737BA"/>
    <w:rsid w:val="00173A8E"/>
    <w:rsid w:val="00174B36"/>
    <w:rsid w:val="00175000"/>
    <w:rsid w:val="0017502C"/>
    <w:rsid w:val="00177FA1"/>
    <w:rsid w:val="0018143F"/>
    <w:rsid w:val="00181FF8"/>
    <w:rsid w:val="00190003"/>
    <w:rsid w:val="00190AC1"/>
    <w:rsid w:val="0019341A"/>
    <w:rsid w:val="00197DF9"/>
    <w:rsid w:val="001A1987"/>
    <w:rsid w:val="001A2564"/>
    <w:rsid w:val="001A3EC5"/>
    <w:rsid w:val="001A6173"/>
    <w:rsid w:val="001A6CBA"/>
    <w:rsid w:val="001B0D97"/>
    <w:rsid w:val="001B5A5D"/>
    <w:rsid w:val="001C1CE5"/>
    <w:rsid w:val="001C25A6"/>
    <w:rsid w:val="001C3B35"/>
    <w:rsid w:val="001C3D2A"/>
    <w:rsid w:val="001D2506"/>
    <w:rsid w:val="001D47C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496"/>
    <w:rsid w:val="00220600"/>
    <w:rsid w:val="002224DB"/>
    <w:rsid w:val="00222C62"/>
    <w:rsid w:val="00223FCB"/>
    <w:rsid w:val="002252C3"/>
    <w:rsid w:val="00225C54"/>
    <w:rsid w:val="00230765"/>
    <w:rsid w:val="00230ABF"/>
    <w:rsid w:val="00230D18"/>
    <w:rsid w:val="002319E4"/>
    <w:rsid w:val="00232B6E"/>
    <w:rsid w:val="00235632"/>
    <w:rsid w:val="00235872"/>
    <w:rsid w:val="0024053E"/>
    <w:rsid w:val="002412CE"/>
    <w:rsid w:val="00241559"/>
    <w:rsid w:val="002435B3"/>
    <w:rsid w:val="00243CC9"/>
    <w:rsid w:val="002458EB"/>
    <w:rsid w:val="002500C8"/>
    <w:rsid w:val="00251295"/>
    <w:rsid w:val="00253259"/>
    <w:rsid w:val="00254725"/>
    <w:rsid w:val="00256B03"/>
    <w:rsid w:val="00257543"/>
    <w:rsid w:val="00260FB6"/>
    <w:rsid w:val="002617E7"/>
    <w:rsid w:val="00264228"/>
    <w:rsid w:val="00264334"/>
    <w:rsid w:val="0026473E"/>
    <w:rsid w:val="00266214"/>
    <w:rsid w:val="00266CD7"/>
    <w:rsid w:val="00267C83"/>
    <w:rsid w:val="0027144F"/>
    <w:rsid w:val="00271813"/>
    <w:rsid w:val="00271F3A"/>
    <w:rsid w:val="00273278"/>
    <w:rsid w:val="002737F4"/>
    <w:rsid w:val="00275EDC"/>
    <w:rsid w:val="002805F5"/>
    <w:rsid w:val="00280751"/>
    <w:rsid w:val="0028280A"/>
    <w:rsid w:val="00286ACD"/>
    <w:rsid w:val="00287838"/>
    <w:rsid w:val="002907B5"/>
    <w:rsid w:val="00292EB7"/>
    <w:rsid w:val="00296227"/>
    <w:rsid w:val="00296F44"/>
    <w:rsid w:val="0029777D"/>
    <w:rsid w:val="002A055E"/>
    <w:rsid w:val="002A1D4E"/>
    <w:rsid w:val="002A24D6"/>
    <w:rsid w:val="002A2869"/>
    <w:rsid w:val="002B24D6"/>
    <w:rsid w:val="002B29B6"/>
    <w:rsid w:val="002B4D2B"/>
    <w:rsid w:val="002B5553"/>
    <w:rsid w:val="002C39B2"/>
    <w:rsid w:val="002C41E6"/>
    <w:rsid w:val="002D0629"/>
    <w:rsid w:val="002D071A"/>
    <w:rsid w:val="002D34B2"/>
    <w:rsid w:val="002D48B0"/>
    <w:rsid w:val="002D5B37"/>
    <w:rsid w:val="002D7637"/>
    <w:rsid w:val="002E17F2"/>
    <w:rsid w:val="002E5363"/>
    <w:rsid w:val="002E7CAE"/>
    <w:rsid w:val="002F2771"/>
    <w:rsid w:val="002F37A9"/>
    <w:rsid w:val="00301CE6"/>
    <w:rsid w:val="0030256B"/>
    <w:rsid w:val="0030501F"/>
    <w:rsid w:val="00306DBB"/>
    <w:rsid w:val="00307BA1"/>
    <w:rsid w:val="00311702"/>
    <w:rsid w:val="00311E82"/>
    <w:rsid w:val="00313FD6"/>
    <w:rsid w:val="003143BD"/>
    <w:rsid w:val="00315363"/>
    <w:rsid w:val="003179C8"/>
    <w:rsid w:val="003203ED"/>
    <w:rsid w:val="003221E5"/>
    <w:rsid w:val="00322C9F"/>
    <w:rsid w:val="00324D23"/>
    <w:rsid w:val="003278B1"/>
    <w:rsid w:val="00331751"/>
    <w:rsid w:val="00334579"/>
    <w:rsid w:val="00335858"/>
    <w:rsid w:val="00336BDA"/>
    <w:rsid w:val="00342BD7"/>
    <w:rsid w:val="00346DB5"/>
    <w:rsid w:val="003477B1"/>
    <w:rsid w:val="00356A67"/>
    <w:rsid w:val="00356DA4"/>
    <w:rsid w:val="00357380"/>
    <w:rsid w:val="003602D9"/>
    <w:rsid w:val="003604CE"/>
    <w:rsid w:val="00360C91"/>
    <w:rsid w:val="00361016"/>
    <w:rsid w:val="00367AD1"/>
    <w:rsid w:val="00370E47"/>
    <w:rsid w:val="003733E7"/>
    <w:rsid w:val="003742AC"/>
    <w:rsid w:val="00377CE1"/>
    <w:rsid w:val="00383EDA"/>
    <w:rsid w:val="00385BF0"/>
    <w:rsid w:val="00386B26"/>
    <w:rsid w:val="003939FF"/>
    <w:rsid w:val="00395BFD"/>
    <w:rsid w:val="003A2223"/>
    <w:rsid w:val="003A2A0F"/>
    <w:rsid w:val="003A45A1"/>
    <w:rsid w:val="003A5B0A"/>
    <w:rsid w:val="003A6BAC"/>
    <w:rsid w:val="003A70A4"/>
    <w:rsid w:val="003A7EF3"/>
    <w:rsid w:val="003B04A9"/>
    <w:rsid w:val="003B06FD"/>
    <w:rsid w:val="003B09F9"/>
    <w:rsid w:val="003B159C"/>
    <w:rsid w:val="003B163E"/>
    <w:rsid w:val="003B369F"/>
    <w:rsid w:val="003B36A3"/>
    <w:rsid w:val="003B64BB"/>
    <w:rsid w:val="003B7FE5"/>
    <w:rsid w:val="003C11C8"/>
    <w:rsid w:val="003C2702"/>
    <w:rsid w:val="003C337A"/>
    <w:rsid w:val="003C7806"/>
    <w:rsid w:val="003D109F"/>
    <w:rsid w:val="003D19B8"/>
    <w:rsid w:val="003D2478"/>
    <w:rsid w:val="003D3C45"/>
    <w:rsid w:val="003D4E5E"/>
    <w:rsid w:val="003D53FE"/>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04"/>
    <w:rsid w:val="00410F18"/>
    <w:rsid w:val="0041263E"/>
    <w:rsid w:val="00413AAC"/>
    <w:rsid w:val="00413E92"/>
    <w:rsid w:val="00421105"/>
    <w:rsid w:val="00422AA4"/>
    <w:rsid w:val="004242F4"/>
    <w:rsid w:val="00427248"/>
    <w:rsid w:val="00430858"/>
    <w:rsid w:val="00437447"/>
    <w:rsid w:val="00441A92"/>
    <w:rsid w:val="00443145"/>
    <w:rsid w:val="004431DC"/>
    <w:rsid w:val="004435DC"/>
    <w:rsid w:val="00444F56"/>
    <w:rsid w:val="00446488"/>
    <w:rsid w:val="004506F2"/>
    <w:rsid w:val="004517AA"/>
    <w:rsid w:val="00451C7A"/>
    <w:rsid w:val="00451F4C"/>
    <w:rsid w:val="00452CAC"/>
    <w:rsid w:val="00457565"/>
    <w:rsid w:val="00457B71"/>
    <w:rsid w:val="004639B4"/>
    <w:rsid w:val="00463CE7"/>
    <w:rsid w:val="004669E2"/>
    <w:rsid w:val="00470C31"/>
    <w:rsid w:val="00471DE0"/>
    <w:rsid w:val="004734D0"/>
    <w:rsid w:val="0047556B"/>
    <w:rsid w:val="00477768"/>
    <w:rsid w:val="00486410"/>
    <w:rsid w:val="00486F1D"/>
    <w:rsid w:val="00490682"/>
    <w:rsid w:val="00492BC5"/>
    <w:rsid w:val="004964F1"/>
    <w:rsid w:val="004A16BC"/>
    <w:rsid w:val="004A1F06"/>
    <w:rsid w:val="004A2B94"/>
    <w:rsid w:val="004B6432"/>
    <w:rsid w:val="004B6F6A"/>
    <w:rsid w:val="004B7C0C"/>
    <w:rsid w:val="004C3898"/>
    <w:rsid w:val="004C4180"/>
    <w:rsid w:val="004D0C9C"/>
    <w:rsid w:val="004D36B1"/>
    <w:rsid w:val="004D56EE"/>
    <w:rsid w:val="004D7EBD"/>
    <w:rsid w:val="004E2680"/>
    <w:rsid w:val="004E28F9"/>
    <w:rsid w:val="004E462E"/>
    <w:rsid w:val="004E56DC"/>
    <w:rsid w:val="004E61BF"/>
    <w:rsid w:val="004E76F4"/>
    <w:rsid w:val="004E7C76"/>
    <w:rsid w:val="004F0B4E"/>
    <w:rsid w:val="004F0B6C"/>
    <w:rsid w:val="004F2078"/>
    <w:rsid w:val="004F4DA3"/>
    <w:rsid w:val="00501603"/>
    <w:rsid w:val="00506557"/>
    <w:rsid w:val="0050677A"/>
    <w:rsid w:val="005108D8"/>
    <w:rsid w:val="005116F9"/>
    <w:rsid w:val="005153A7"/>
    <w:rsid w:val="005219CF"/>
    <w:rsid w:val="00521FFD"/>
    <w:rsid w:val="0052247C"/>
    <w:rsid w:val="00534AC6"/>
    <w:rsid w:val="00534B59"/>
    <w:rsid w:val="00535093"/>
    <w:rsid w:val="00536759"/>
    <w:rsid w:val="00537C62"/>
    <w:rsid w:val="00546970"/>
    <w:rsid w:val="00554E19"/>
    <w:rsid w:val="0056121F"/>
    <w:rsid w:val="00570F70"/>
    <w:rsid w:val="005720AC"/>
    <w:rsid w:val="00572505"/>
    <w:rsid w:val="00582809"/>
    <w:rsid w:val="005874EB"/>
    <w:rsid w:val="0058798C"/>
    <w:rsid w:val="005900FA"/>
    <w:rsid w:val="005935A4"/>
    <w:rsid w:val="005948C2"/>
    <w:rsid w:val="00595DCA"/>
    <w:rsid w:val="0059779B"/>
    <w:rsid w:val="005A209A"/>
    <w:rsid w:val="005A2CC5"/>
    <w:rsid w:val="005A39BE"/>
    <w:rsid w:val="005A662D"/>
    <w:rsid w:val="005B1409"/>
    <w:rsid w:val="005B35D7"/>
    <w:rsid w:val="005B392A"/>
    <w:rsid w:val="005B3AA3"/>
    <w:rsid w:val="005B5BE6"/>
    <w:rsid w:val="005B6F83"/>
    <w:rsid w:val="005C6A95"/>
    <w:rsid w:val="005C74FB"/>
    <w:rsid w:val="005D1602"/>
    <w:rsid w:val="005E36E1"/>
    <w:rsid w:val="005E385F"/>
    <w:rsid w:val="005E5B81"/>
    <w:rsid w:val="005F2CB1"/>
    <w:rsid w:val="005F3025"/>
    <w:rsid w:val="005F618C"/>
    <w:rsid w:val="005F70BD"/>
    <w:rsid w:val="0060283C"/>
    <w:rsid w:val="00604F14"/>
    <w:rsid w:val="00611B83"/>
    <w:rsid w:val="00612025"/>
    <w:rsid w:val="00612567"/>
    <w:rsid w:val="00613257"/>
    <w:rsid w:val="00620A71"/>
    <w:rsid w:val="00620D80"/>
    <w:rsid w:val="006234A6"/>
    <w:rsid w:val="00630001"/>
    <w:rsid w:val="006311B3"/>
    <w:rsid w:val="0063284C"/>
    <w:rsid w:val="00636398"/>
    <w:rsid w:val="006368D3"/>
    <w:rsid w:val="006377EC"/>
    <w:rsid w:val="00640E2F"/>
    <w:rsid w:val="00641075"/>
    <w:rsid w:val="0064151F"/>
    <w:rsid w:val="00641533"/>
    <w:rsid w:val="0064208D"/>
    <w:rsid w:val="00643475"/>
    <w:rsid w:val="0064396A"/>
    <w:rsid w:val="0064624E"/>
    <w:rsid w:val="00650AB9"/>
    <w:rsid w:val="00655733"/>
    <w:rsid w:val="00655ACD"/>
    <w:rsid w:val="00656A92"/>
    <w:rsid w:val="00656DDE"/>
    <w:rsid w:val="0066011D"/>
    <w:rsid w:val="00660338"/>
    <w:rsid w:val="006607C0"/>
    <w:rsid w:val="006613A6"/>
    <w:rsid w:val="006627A2"/>
    <w:rsid w:val="006634E6"/>
    <w:rsid w:val="006655EE"/>
    <w:rsid w:val="00667EE7"/>
    <w:rsid w:val="006702D9"/>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289"/>
    <w:rsid w:val="00697B89"/>
    <w:rsid w:val="006A0BD0"/>
    <w:rsid w:val="006A1F8D"/>
    <w:rsid w:val="006A46FB"/>
    <w:rsid w:val="006A5E28"/>
    <w:rsid w:val="006A697B"/>
    <w:rsid w:val="006A7AFF"/>
    <w:rsid w:val="006B1816"/>
    <w:rsid w:val="006B2099"/>
    <w:rsid w:val="006B29E6"/>
    <w:rsid w:val="006B50CF"/>
    <w:rsid w:val="006B70F3"/>
    <w:rsid w:val="006C03B8"/>
    <w:rsid w:val="006C2600"/>
    <w:rsid w:val="006C4AB1"/>
    <w:rsid w:val="006C54B1"/>
    <w:rsid w:val="006C5EC9"/>
    <w:rsid w:val="006C6059"/>
    <w:rsid w:val="006C7522"/>
    <w:rsid w:val="006D16C3"/>
    <w:rsid w:val="006D4E7F"/>
    <w:rsid w:val="006D6E20"/>
    <w:rsid w:val="006D6F08"/>
    <w:rsid w:val="006E062C"/>
    <w:rsid w:val="006E1C82"/>
    <w:rsid w:val="006E28B7"/>
    <w:rsid w:val="006E2A9B"/>
    <w:rsid w:val="006E3310"/>
    <w:rsid w:val="006E4E39"/>
    <w:rsid w:val="006E565E"/>
    <w:rsid w:val="006E64E8"/>
    <w:rsid w:val="006E673D"/>
    <w:rsid w:val="006E7D3B"/>
    <w:rsid w:val="006F0AA4"/>
    <w:rsid w:val="006F1760"/>
    <w:rsid w:val="006F1B70"/>
    <w:rsid w:val="006F341D"/>
    <w:rsid w:val="006F3CDE"/>
    <w:rsid w:val="006F468F"/>
    <w:rsid w:val="006F58D4"/>
    <w:rsid w:val="006F6582"/>
    <w:rsid w:val="0070346E"/>
    <w:rsid w:val="00704EDB"/>
    <w:rsid w:val="00705ABF"/>
    <w:rsid w:val="00705F08"/>
    <w:rsid w:val="00706101"/>
    <w:rsid w:val="00707072"/>
    <w:rsid w:val="00707D61"/>
    <w:rsid w:val="00712287"/>
    <w:rsid w:val="00712772"/>
    <w:rsid w:val="00714529"/>
    <w:rsid w:val="007148D3"/>
    <w:rsid w:val="00715B9A"/>
    <w:rsid w:val="007217A7"/>
    <w:rsid w:val="007247E1"/>
    <w:rsid w:val="007257D0"/>
    <w:rsid w:val="00726EA6"/>
    <w:rsid w:val="00727208"/>
    <w:rsid w:val="00727680"/>
    <w:rsid w:val="0073195B"/>
    <w:rsid w:val="007348B1"/>
    <w:rsid w:val="007362A6"/>
    <w:rsid w:val="00736D7D"/>
    <w:rsid w:val="00740E58"/>
    <w:rsid w:val="007445A0"/>
    <w:rsid w:val="0074524B"/>
    <w:rsid w:val="00747D8B"/>
    <w:rsid w:val="00751228"/>
    <w:rsid w:val="0075169E"/>
    <w:rsid w:val="00753537"/>
    <w:rsid w:val="007571E1"/>
    <w:rsid w:val="007604B2"/>
    <w:rsid w:val="00765281"/>
    <w:rsid w:val="00766BAD"/>
    <w:rsid w:val="0076789D"/>
    <w:rsid w:val="007729A2"/>
    <w:rsid w:val="007750F3"/>
    <w:rsid w:val="007755F2"/>
    <w:rsid w:val="00775C11"/>
    <w:rsid w:val="00776971"/>
    <w:rsid w:val="00780A80"/>
    <w:rsid w:val="0078177E"/>
    <w:rsid w:val="0078235A"/>
    <w:rsid w:val="0078304C"/>
    <w:rsid w:val="00783673"/>
    <w:rsid w:val="00783873"/>
    <w:rsid w:val="00785490"/>
    <w:rsid w:val="007925EA"/>
    <w:rsid w:val="00793CD8"/>
    <w:rsid w:val="00795C92"/>
    <w:rsid w:val="00796231"/>
    <w:rsid w:val="007A1CB3"/>
    <w:rsid w:val="007A306F"/>
    <w:rsid w:val="007A43A6"/>
    <w:rsid w:val="007A58A6"/>
    <w:rsid w:val="007B3D2D"/>
    <w:rsid w:val="007B421E"/>
    <w:rsid w:val="007B50AE"/>
    <w:rsid w:val="007B51DF"/>
    <w:rsid w:val="007B6B87"/>
    <w:rsid w:val="007C05DD"/>
    <w:rsid w:val="007C3D18"/>
    <w:rsid w:val="007C60BF"/>
    <w:rsid w:val="007C6A07"/>
    <w:rsid w:val="007C75A1"/>
    <w:rsid w:val="007C77A5"/>
    <w:rsid w:val="007C7C62"/>
    <w:rsid w:val="007D04E5"/>
    <w:rsid w:val="007D2A9A"/>
    <w:rsid w:val="007D5901"/>
    <w:rsid w:val="007D7526"/>
    <w:rsid w:val="007E0D21"/>
    <w:rsid w:val="007E4610"/>
    <w:rsid w:val="007E4715"/>
    <w:rsid w:val="007E505B"/>
    <w:rsid w:val="007E7091"/>
    <w:rsid w:val="007F06A6"/>
    <w:rsid w:val="007F2EF8"/>
    <w:rsid w:val="00803FAE"/>
    <w:rsid w:val="00804CDD"/>
    <w:rsid w:val="0080605F"/>
    <w:rsid w:val="00807786"/>
    <w:rsid w:val="00811FCB"/>
    <w:rsid w:val="008158D6"/>
    <w:rsid w:val="00817196"/>
    <w:rsid w:val="008233C2"/>
    <w:rsid w:val="008235DB"/>
    <w:rsid w:val="00824AB4"/>
    <w:rsid w:val="00825694"/>
    <w:rsid w:val="00825C42"/>
    <w:rsid w:val="00825D25"/>
    <w:rsid w:val="00827D6F"/>
    <w:rsid w:val="0083397E"/>
    <w:rsid w:val="00833B17"/>
    <w:rsid w:val="00835F53"/>
    <w:rsid w:val="00836819"/>
    <w:rsid w:val="008376AC"/>
    <w:rsid w:val="00843099"/>
    <w:rsid w:val="008444E8"/>
    <w:rsid w:val="00844E80"/>
    <w:rsid w:val="00846FE7"/>
    <w:rsid w:val="00856911"/>
    <w:rsid w:val="0086144E"/>
    <w:rsid w:val="00864842"/>
    <w:rsid w:val="008677FD"/>
    <w:rsid w:val="008706D4"/>
    <w:rsid w:val="00870F8A"/>
    <w:rsid w:val="008719A4"/>
    <w:rsid w:val="00871D23"/>
    <w:rsid w:val="00873B97"/>
    <w:rsid w:val="00874312"/>
    <w:rsid w:val="0087437C"/>
    <w:rsid w:val="00875CD7"/>
    <w:rsid w:val="00876B4D"/>
    <w:rsid w:val="0087720E"/>
    <w:rsid w:val="00877F18"/>
    <w:rsid w:val="0088261C"/>
    <w:rsid w:val="00885F15"/>
    <w:rsid w:val="00893B53"/>
    <w:rsid w:val="008941E3"/>
    <w:rsid w:val="00894A88"/>
    <w:rsid w:val="00895386"/>
    <w:rsid w:val="008A21FF"/>
    <w:rsid w:val="008A2CE2"/>
    <w:rsid w:val="008A30AC"/>
    <w:rsid w:val="008A31E9"/>
    <w:rsid w:val="008A44B8"/>
    <w:rsid w:val="008A51A8"/>
    <w:rsid w:val="008A54C7"/>
    <w:rsid w:val="008A77D8"/>
    <w:rsid w:val="008B0483"/>
    <w:rsid w:val="008B120C"/>
    <w:rsid w:val="008B2C60"/>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524"/>
    <w:rsid w:val="008F1C4E"/>
    <w:rsid w:val="008F1EAB"/>
    <w:rsid w:val="008F33DC"/>
    <w:rsid w:val="008F477F"/>
    <w:rsid w:val="00902350"/>
    <w:rsid w:val="009027F8"/>
    <w:rsid w:val="0090336B"/>
    <w:rsid w:val="009053AA"/>
    <w:rsid w:val="00906939"/>
    <w:rsid w:val="00910B7D"/>
    <w:rsid w:val="00911DFB"/>
    <w:rsid w:val="009139D9"/>
    <w:rsid w:val="00914AD8"/>
    <w:rsid w:val="00916079"/>
    <w:rsid w:val="00917377"/>
    <w:rsid w:val="00917CE9"/>
    <w:rsid w:val="00920BF2"/>
    <w:rsid w:val="00922010"/>
    <w:rsid w:val="0092249F"/>
    <w:rsid w:val="00931BD9"/>
    <w:rsid w:val="00935E20"/>
    <w:rsid w:val="009368F3"/>
    <w:rsid w:val="00940DEA"/>
    <w:rsid w:val="00941636"/>
    <w:rsid w:val="00943742"/>
    <w:rsid w:val="00945C05"/>
    <w:rsid w:val="00946945"/>
    <w:rsid w:val="00947713"/>
    <w:rsid w:val="00950DE7"/>
    <w:rsid w:val="00952EC1"/>
    <w:rsid w:val="0095307A"/>
    <w:rsid w:val="00953920"/>
    <w:rsid w:val="00953D47"/>
    <w:rsid w:val="0095681E"/>
    <w:rsid w:val="009572D4"/>
    <w:rsid w:val="00961921"/>
    <w:rsid w:val="0096430A"/>
    <w:rsid w:val="0096554B"/>
    <w:rsid w:val="0096584A"/>
    <w:rsid w:val="00966062"/>
    <w:rsid w:val="00967CD2"/>
    <w:rsid w:val="00971F08"/>
    <w:rsid w:val="0097603D"/>
    <w:rsid w:val="00976949"/>
    <w:rsid w:val="00980477"/>
    <w:rsid w:val="00985253"/>
    <w:rsid w:val="009853B3"/>
    <w:rsid w:val="00985D90"/>
    <w:rsid w:val="009869D1"/>
    <w:rsid w:val="0098772D"/>
    <w:rsid w:val="00990630"/>
    <w:rsid w:val="00991761"/>
    <w:rsid w:val="00994DCA"/>
    <w:rsid w:val="009960EC"/>
    <w:rsid w:val="009970DD"/>
    <w:rsid w:val="009A0FBA"/>
    <w:rsid w:val="009A1601"/>
    <w:rsid w:val="009A1AE7"/>
    <w:rsid w:val="009A3BB6"/>
    <w:rsid w:val="009A3CB2"/>
    <w:rsid w:val="009A462D"/>
    <w:rsid w:val="009A4A9B"/>
    <w:rsid w:val="009A5CBA"/>
    <w:rsid w:val="009A6D08"/>
    <w:rsid w:val="009B14C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DD"/>
    <w:rsid w:val="009F344F"/>
    <w:rsid w:val="00A025C8"/>
    <w:rsid w:val="00A031D8"/>
    <w:rsid w:val="00A048A8"/>
    <w:rsid w:val="00A04F49"/>
    <w:rsid w:val="00A055F9"/>
    <w:rsid w:val="00A11AA6"/>
    <w:rsid w:val="00A1209F"/>
    <w:rsid w:val="00A13E54"/>
    <w:rsid w:val="00A15A0B"/>
    <w:rsid w:val="00A17F63"/>
    <w:rsid w:val="00A20A90"/>
    <w:rsid w:val="00A2193B"/>
    <w:rsid w:val="00A2351A"/>
    <w:rsid w:val="00A264A9"/>
    <w:rsid w:val="00A26DCF"/>
    <w:rsid w:val="00A27785"/>
    <w:rsid w:val="00A30187"/>
    <w:rsid w:val="00A3448A"/>
    <w:rsid w:val="00A36297"/>
    <w:rsid w:val="00A41E2B"/>
    <w:rsid w:val="00A44248"/>
    <w:rsid w:val="00A45B74"/>
    <w:rsid w:val="00A45E2D"/>
    <w:rsid w:val="00A515BF"/>
    <w:rsid w:val="00A52E1D"/>
    <w:rsid w:val="00A56327"/>
    <w:rsid w:val="00A61499"/>
    <w:rsid w:val="00A62A77"/>
    <w:rsid w:val="00A63483"/>
    <w:rsid w:val="00A64A8F"/>
    <w:rsid w:val="00A657D7"/>
    <w:rsid w:val="00A660AC"/>
    <w:rsid w:val="00A67E6C"/>
    <w:rsid w:val="00A71B99"/>
    <w:rsid w:val="00A739D0"/>
    <w:rsid w:val="00A761D4"/>
    <w:rsid w:val="00A76758"/>
    <w:rsid w:val="00A77EC4"/>
    <w:rsid w:val="00A83116"/>
    <w:rsid w:val="00A92879"/>
    <w:rsid w:val="00A9442A"/>
    <w:rsid w:val="00AA016F"/>
    <w:rsid w:val="00AA05FE"/>
    <w:rsid w:val="00AA1ED6"/>
    <w:rsid w:val="00AA51D6"/>
    <w:rsid w:val="00AA6517"/>
    <w:rsid w:val="00AB0BC8"/>
    <w:rsid w:val="00AB11CA"/>
    <w:rsid w:val="00AB14D9"/>
    <w:rsid w:val="00AB4AB8"/>
    <w:rsid w:val="00AB5903"/>
    <w:rsid w:val="00AB655E"/>
    <w:rsid w:val="00AC007F"/>
    <w:rsid w:val="00AC2ECD"/>
    <w:rsid w:val="00AC3119"/>
    <w:rsid w:val="00AC49FB"/>
    <w:rsid w:val="00AC5A10"/>
    <w:rsid w:val="00AD0AA3"/>
    <w:rsid w:val="00AD1063"/>
    <w:rsid w:val="00AD2ED0"/>
    <w:rsid w:val="00AD3F94"/>
    <w:rsid w:val="00AD4A5A"/>
    <w:rsid w:val="00AE20A6"/>
    <w:rsid w:val="00AE27AC"/>
    <w:rsid w:val="00AE40E0"/>
    <w:rsid w:val="00AE4DBA"/>
    <w:rsid w:val="00AE4F07"/>
    <w:rsid w:val="00AE7563"/>
    <w:rsid w:val="00AF1C5D"/>
    <w:rsid w:val="00AF42D7"/>
    <w:rsid w:val="00AF7E3F"/>
    <w:rsid w:val="00B006FE"/>
    <w:rsid w:val="00B007CB"/>
    <w:rsid w:val="00B0197A"/>
    <w:rsid w:val="00B019B0"/>
    <w:rsid w:val="00B02AA9"/>
    <w:rsid w:val="00B02FA3"/>
    <w:rsid w:val="00B04FF9"/>
    <w:rsid w:val="00B05084"/>
    <w:rsid w:val="00B110E8"/>
    <w:rsid w:val="00B12BFF"/>
    <w:rsid w:val="00B157F9"/>
    <w:rsid w:val="00B20256"/>
    <w:rsid w:val="00B20D09"/>
    <w:rsid w:val="00B24CD4"/>
    <w:rsid w:val="00B2763F"/>
    <w:rsid w:val="00B27AAC"/>
    <w:rsid w:val="00B30929"/>
    <w:rsid w:val="00B35518"/>
    <w:rsid w:val="00B372AA"/>
    <w:rsid w:val="00B40445"/>
    <w:rsid w:val="00B409E0"/>
    <w:rsid w:val="00B41888"/>
    <w:rsid w:val="00B43CDB"/>
    <w:rsid w:val="00B45A52"/>
    <w:rsid w:val="00B46175"/>
    <w:rsid w:val="00B548B7"/>
    <w:rsid w:val="00B55450"/>
    <w:rsid w:val="00B664C7"/>
    <w:rsid w:val="00B739F6"/>
    <w:rsid w:val="00B800A0"/>
    <w:rsid w:val="00B80AD2"/>
    <w:rsid w:val="00B81A6C"/>
    <w:rsid w:val="00B85DE5"/>
    <w:rsid w:val="00B90F73"/>
    <w:rsid w:val="00B93B59"/>
    <w:rsid w:val="00B93EDF"/>
    <w:rsid w:val="00B9406A"/>
    <w:rsid w:val="00BA2280"/>
    <w:rsid w:val="00BA2A08"/>
    <w:rsid w:val="00BA56D2"/>
    <w:rsid w:val="00BA76E0"/>
    <w:rsid w:val="00BB10A7"/>
    <w:rsid w:val="00BB2A25"/>
    <w:rsid w:val="00BB3562"/>
    <w:rsid w:val="00BB51E9"/>
    <w:rsid w:val="00BB5AAE"/>
    <w:rsid w:val="00BB6030"/>
    <w:rsid w:val="00BB6606"/>
    <w:rsid w:val="00BC0572"/>
    <w:rsid w:val="00BC0858"/>
    <w:rsid w:val="00BC0FDC"/>
    <w:rsid w:val="00BC3053"/>
    <w:rsid w:val="00BC4D2E"/>
    <w:rsid w:val="00BC67B6"/>
    <w:rsid w:val="00BD48AC"/>
    <w:rsid w:val="00BD5F1A"/>
    <w:rsid w:val="00BE1234"/>
    <w:rsid w:val="00BE2957"/>
    <w:rsid w:val="00BE2FA6"/>
    <w:rsid w:val="00BE333F"/>
    <w:rsid w:val="00BE37E7"/>
    <w:rsid w:val="00BE7406"/>
    <w:rsid w:val="00BE7603"/>
    <w:rsid w:val="00BF3279"/>
    <w:rsid w:val="00BF74C7"/>
    <w:rsid w:val="00C00885"/>
    <w:rsid w:val="00C015F1"/>
    <w:rsid w:val="00C01F33"/>
    <w:rsid w:val="00C02CC6"/>
    <w:rsid w:val="00C040F7"/>
    <w:rsid w:val="00C044AB"/>
    <w:rsid w:val="00C05706"/>
    <w:rsid w:val="00C07377"/>
    <w:rsid w:val="00C0784E"/>
    <w:rsid w:val="00C10478"/>
    <w:rsid w:val="00C12107"/>
    <w:rsid w:val="00C14A07"/>
    <w:rsid w:val="00C14D4B"/>
    <w:rsid w:val="00C154BB"/>
    <w:rsid w:val="00C17D33"/>
    <w:rsid w:val="00C279B5"/>
    <w:rsid w:val="00C27C45"/>
    <w:rsid w:val="00C3719D"/>
    <w:rsid w:val="00C37CB2"/>
    <w:rsid w:val="00C402ED"/>
    <w:rsid w:val="00C473A5"/>
    <w:rsid w:val="00C54995"/>
    <w:rsid w:val="00C54D41"/>
    <w:rsid w:val="00C60783"/>
    <w:rsid w:val="00C631D5"/>
    <w:rsid w:val="00C64672"/>
    <w:rsid w:val="00C70697"/>
    <w:rsid w:val="00C72093"/>
    <w:rsid w:val="00C72EF4"/>
    <w:rsid w:val="00C744FE"/>
    <w:rsid w:val="00C75D2F"/>
    <w:rsid w:val="00C767BE"/>
    <w:rsid w:val="00C76E3C"/>
    <w:rsid w:val="00C81568"/>
    <w:rsid w:val="00C9027A"/>
    <w:rsid w:val="00C9068E"/>
    <w:rsid w:val="00C91772"/>
    <w:rsid w:val="00C93814"/>
    <w:rsid w:val="00C93C4B"/>
    <w:rsid w:val="00C944AB"/>
    <w:rsid w:val="00C95B40"/>
    <w:rsid w:val="00CA1ED8"/>
    <w:rsid w:val="00CB1F63"/>
    <w:rsid w:val="00CB5544"/>
    <w:rsid w:val="00CB7170"/>
    <w:rsid w:val="00CC040E"/>
    <w:rsid w:val="00CC111F"/>
    <w:rsid w:val="00CC16CE"/>
    <w:rsid w:val="00CC2011"/>
    <w:rsid w:val="00CC2642"/>
    <w:rsid w:val="00CC3EA0"/>
    <w:rsid w:val="00CC73B3"/>
    <w:rsid w:val="00CC7B45"/>
    <w:rsid w:val="00CD1188"/>
    <w:rsid w:val="00CD2ED1"/>
    <w:rsid w:val="00CD337B"/>
    <w:rsid w:val="00CE0424"/>
    <w:rsid w:val="00CE0BF7"/>
    <w:rsid w:val="00CE1263"/>
    <w:rsid w:val="00CE314C"/>
    <w:rsid w:val="00CE6A05"/>
    <w:rsid w:val="00CE7561"/>
    <w:rsid w:val="00CF1354"/>
    <w:rsid w:val="00CF3B1F"/>
    <w:rsid w:val="00CF3BF6"/>
    <w:rsid w:val="00CF625B"/>
    <w:rsid w:val="00CF687E"/>
    <w:rsid w:val="00D0349B"/>
    <w:rsid w:val="00D10249"/>
    <w:rsid w:val="00D115C3"/>
    <w:rsid w:val="00D11897"/>
    <w:rsid w:val="00D13135"/>
    <w:rsid w:val="00D13E4E"/>
    <w:rsid w:val="00D212E1"/>
    <w:rsid w:val="00D229EA"/>
    <w:rsid w:val="00D239A7"/>
    <w:rsid w:val="00D23F47"/>
    <w:rsid w:val="00D26CD2"/>
    <w:rsid w:val="00D36E71"/>
    <w:rsid w:val="00D37D87"/>
    <w:rsid w:val="00D40B33"/>
    <w:rsid w:val="00D4318F"/>
    <w:rsid w:val="00D438BF"/>
    <w:rsid w:val="00D439B3"/>
    <w:rsid w:val="00D440F8"/>
    <w:rsid w:val="00D4561B"/>
    <w:rsid w:val="00D546FF"/>
    <w:rsid w:val="00D55AD5"/>
    <w:rsid w:val="00D576CA"/>
    <w:rsid w:val="00D61AF5"/>
    <w:rsid w:val="00D652B5"/>
    <w:rsid w:val="00D66155"/>
    <w:rsid w:val="00D708B0"/>
    <w:rsid w:val="00D77B1D"/>
    <w:rsid w:val="00D8021F"/>
    <w:rsid w:val="00D80383"/>
    <w:rsid w:val="00D823C6"/>
    <w:rsid w:val="00D8327F"/>
    <w:rsid w:val="00D83B0E"/>
    <w:rsid w:val="00D85F43"/>
    <w:rsid w:val="00D86CA3"/>
    <w:rsid w:val="00D871CE"/>
    <w:rsid w:val="00D90D95"/>
    <w:rsid w:val="00D9196D"/>
    <w:rsid w:val="00D92982"/>
    <w:rsid w:val="00D9561A"/>
    <w:rsid w:val="00DA1F4E"/>
    <w:rsid w:val="00DA305E"/>
    <w:rsid w:val="00DA5417"/>
    <w:rsid w:val="00DA56E8"/>
    <w:rsid w:val="00DA7BC3"/>
    <w:rsid w:val="00DA7E7B"/>
    <w:rsid w:val="00DB0A9F"/>
    <w:rsid w:val="00DB377D"/>
    <w:rsid w:val="00DC2676"/>
    <w:rsid w:val="00DC2D36"/>
    <w:rsid w:val="00DC39E3"/>
    <w:rsid w:val="00DC53EF"/>
    <w:rsid w:val="00DD0660"/>
    <w:rsid w:val="00DD3310"/>
    <w:rsid w:val="00DD5016"/>
    <w:rsid w:val="00DE329C"/>
    <w:rsid w:val="00DE5608"/>
    <w:rsid w:val="00DE58D0"/>
    <w:rsid w:val="00DE654F"/>
    <w:rsid w:val="00DE66A6"/>
    <w:rsid w:val="00DE7664"/>
    <w:rsid w:val="00DF0B6E"/>
    <w:rsid w:val="00DF15E0"/>
    <w:rsid w:val="00DF37A0"/>
    <w:rsid w:val="00DF55AE"/>
    <w:rsid w:val="00E00B26"/>
    <w:rsid w:val="00E110E7"/>
    <w:rsid w:val="00E11B20"/>
    <w:rsid w:val="00E17FA2"/>
    <w:rsid w:val="00E22330"/>
    <w:rsid w:val="00E23CE5"/>
    <w:rsid w:val="00E275E1"/>
    <w:rsid w:val="00E30B5A"/>
    <w:rsid w:val="00E3123D"/>
    <w:rsid w:val="00E31461"/>
    <w:rsid w:val="00E31D43"/>
    <w:rsid w:val="00E32608"/>
    <w:rsid w:val="00E34188"/>
    <w:rsid w:val="00E34B6E"/>
    <w:rsid w:val="00E35559"/>
    <w:rsid w:val="00E356F1"/>
    <w:rsid w:val="00E3723A"/>
    <w:rsid w:val="00E37860"/>
    <w:rsid w:val="00E4064C"/>
    <w:rsid w:val="00E446F1"/>
    <w:rsid w:val="00E44A1A"/>
    <w:rsid w:val="00E46886"/>
    <w:rsid w:val="00E47088"/>
    <w:rsid w:val="00E47AEF"/>
    <w:rsid w:val="00E53B75"/>
    <w:rsid w:val="00E53BFD"/>
    <w:rsid w:val="00E54E3B"/>
    <w:rsid w:val="00E57565"/>
    <w:rsid w:val="00E618E6"/>
    <w:rsid w:val="00E63838"/>
    <w:rsid w:val="00E64434"/>
    <w:rsid w:val="00E67C51"/>
    <w:rsid w:val="00E72EFC"/>
    <w:rsid w:val="00E758EC"/>
    <w:rsid w:val="00E75DE7"/>
    <w:rsid w:val="00E8234C"/>
    <w:rsid w:val="00E828C6"/>
    <w:rsid w:val="00E83AA9"/>
    <w:rsid w:val="00E83DFE"/>
    <w:rsid w:val="00E85928"/>
    <w:rsid w:val="00E87822"/>
    <w:rsid w:val="00E90395"/>
    <w:rsid w:val="00E90E49"/>
    <w:rsid w:val="00E917F9"/>
    <w:rsid w:val="00E9291C"/>
    <w:rsid w:val="00E93FFE"/>
    <w:rsid w:val="00E94F8A"/>
    <w:rsid w:val="00E958B2"/>
    <w:rsid w:val="00EA1601"/>
    <w:rsid w:val="00EA7A41"/>
    <w:rsid w:val="00EB077B"/>
    <w:rsid w:val="00EB4EA2"/>
    <w:rsid w:val="00EB55C1"/>
    <w:rsid w:val="00EC24D5"/>
    <w:rsid w:val="00EC27C6"/>
    <w:rsid w:val="00EC4207"/>
    <w:rsid w:val="00EC5653"/>
    <w:rsid w:val="00EC71CE"/>
    <w:rsid w:val="00ED1006"/>
    <w:rsid w:val="00ED6C22"/>
    <w:rsid w:val="00EE0DC3"/>
    <w:rsid w:val="00EF18FE"/>
    <w:rsid w:val="00EF48E1"/>
    <w:rsid w:val="00EF5787"/>
    <w:rsid w:val="00EF60D0"/>
    <w:rsid w:val="00F0528D"/>
    <w:rsid w:val="00F06C67"/>
    <w:rsid w:val="00F06DFD"/>
    <w:rsid w:val="00F071D1"/>
    <w:rsid w:val="00F07533"/>
    <w:rsid w:val="00F07BF0"/>
    <w:rsid w:val="00F10629"/>
    <w:rsid w:val="00F15FA5"/>
    <w:rsid w:val="00F209B7"/>
    <w:rsid w:val="00F20A98"/>
    <w:rsid w:val="00F2376F"/>
    <w:rsid w:val="00F243D8"/>
    <w:rsid w:val="00F249B9"/>
    <w:rsid w:val="00F30828"/>
    <w:rsid w:val="00F313D6"/>
    <w:rsid w:val="00F40F0C"/>
    <w:rsid w:val="00F4362E"/>
    <w:rsid w:val="00F44B50"/>
    <w:rsid w:val="00F44E9F"/>
    <w:rsid w:val="00F4766C"/>
    <w:rsid w:val="00F5060E"/>
    <w:rsid w:val="00F507D1"/>
    <w:rsid w:val="00F519CE"/>
    <w:rsid w:val="00F51ADA"/>
    <w:rsid w:val="00F60203"/>
    <w:rsid w:val="00F607C5"/>
    <w:rsid w:val="00F60DEA"/>
    <w:rsid w:val="00F6302A"/>
    <w:rsid w:val="00F63950"/>
    <w:rsid w:val="00F64C2B"/>
    <w:rsid w:val="00F651BE"/>
    <w:rsid w:val="00F66EE6"/>
    <w:rsid w:val="00F67F53"/>
    <w:rsid w:val="00F703BE"/>
    <w:rsid w:val="00F71F69"/>
    <w:rsid w:val="00F72B72"/>
    <w:rsid w:val="00F735B8"/>
    <w:rsid w:val="00F74334"/>
    <w:rsid w:val="00F74418"/>
    <w:rsid w:val="00F74BB9"/>
    <w:rsid w:val="00F75582"/>
    <w:rsid w:val="00F76EFA"/>
    <w:rsid w:val="00F804BE"/>
    <w:rsid w:val="00F817CE"/>
    <w:rsid w:val="00F8192A"/>
    <w:rsid w:val="00F8456C"/>
    <w:rsid w:val="00F859D8"/>
    <w:rsid w:val="00F865FA"/>
    <w:rsid w:val="00F868F5"/>
    <w:rsid w:val="00F9056A"/>
    <w:rsid w:val="00F90F8D"/>
    <w:rsid w:val="00F92782"/>
    <w:rsid w:val="00F93AA9"/>
    <w:rsid w:val="00F96985"/>
    <w:rsid w:val="00F97838"/>
    <w:rsid w:val="00FA2BB3"/>
    <w:rsid w:val="00FA75E3"/>
    <w:rsid w:val="00FB4C80"/>
    <w:rsid w:val="00FB6A6A"/>
    <w:rsid w:val="00FC7429"/>
    <w:rsid w:val="00FD07F6"/>
    <w:rsid w:val="00FD1EC8"/>
    <w:rsid w:val="00FD47ED"/>
    <w:rsid w:val="00FD7252"/>
    <w:rsid w:val="00FD74DB"/>
    <w:rsid w:val="00FD7660"/>
    <w:rsid w:val="00FE0655"/>
    <w:rsid w:val="00FE2365"/>
    <w:rsid w:val="00FE37D7"/>
    <w:rsid w:val="00FE4C7B"/>
    <w:rsid w:val="00FE5345"/>
    <w:rsid w:val="00FE7336"/>
    <w:rsid w:val="00FE787C"/>
    <w:rsid w:val="00FE7FD8"/>
    <w:rsid w:val="00FF13FF"/>
    <w:rsid w:val="00FF45A5"/>
    <w:rsid w:val="00FF5C91"/>
    <w:rsid w:val="00FF7D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E3F"/>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F7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E3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572"/>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BB6606"/>
    <w:pPr>
      <w:numPr>
        <w:numId w:val="24"/>
      </w:numPr>
      <w:spacing w:before="60" w:after="60"/>
      <w:jc w:val="both"/>
    </w:pPr>
    <w:rPr>
      <w:rFonts w:ascii="SimSun" w:eastAsia="SimSun" w:hAnsi="SimSun"/>
      <w:lang w:val="en-IN"/>
    </w:rPr>
  </w:style>
  <w:style w:type="character" w:customStyle="1" w:styleId="3GPPAgreementsChar">
    <w:name w:val="3GPP Agreements Char"/>
    <w:link w:val="3GPPAgreements"/>
    <w:rsid w:val="00BB6606"/>
    <w:rPr>
      <w:rFonts w:ascii="SimSun" w:eastAsia="SimSun" w:hAnsi="SimSun"/>
      <w:sz w:val="22"/>
      <w:lang w:val="en-IN" w:eastAsia="zh-CN"/>
    </w:rPr>
  </w:style>
  <w:style w:type="paragraph" w:customStyle="1" w:styleId="LGTdoc">
    <w:name w:val="LGTdoc_본문"/>
    <w:basedOn w:val="Normal"/>
    <w:link w:val="LGTdocChar"/>
    <w:qFormat/>
    <w:rsid w:val="00356DA4"/>
    <w:pPr>
      <w:widowControl w:val="0"/>
      <w:autoSpaceDE w:val="0"/>
      <w:autoSpaceDN w:val="0"/>
      <w:adjustRightInd w:val="0"/>
      <w:snapToGrid w:val="0"/>
      <w:spacing w:afterLines="50" w:line="264" w:lineRule="auto"/>
      <w:jc w:val="both"/>
    </w:pPr>
    <w:rPr>
      <w:rFonts w:ascii="Times New Roman" w:eastAsia="Batang" w:hAnsi="Times New Roman" w:cs="Times New Roman"/>
      <w:kern w:val="2"/>
      <w:lang w:eastAsia="ko-KR"/>
    </w:rPr>
  </w:style>
  <w:style w:type="character" w:customStyle="1" w:styleId="LGTdocChar">
    <w:name w:val="LGTdoc_본문 Char"/>
    <w:link w:val="LGTdoc"/>
    <w:qFormat/>
    <w:rsid w:val="00356DA4"/>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7910">
      <w:bodyDiv w:val="1"/>
      <w:marLeft w:val="0"/>
      <w:marRight w:val="0"/>
      <w:marTop w:val="0"/>
      <w:marBottom w:val="0"/>
      <w:divBdr>
        <w:top w:val="none" w:sz="0" w:space="0" w:color="auto"/>
        <w:left w:val="none" w:sz="0" w:space="0" w:color="auto"/>
        <w:bottom w:val="none" w:sz="0" w:space="0" w:color="auto"/>
        <w:right w:val="none" w:sz="0" w:space="0" w:color="auto"/>
      </w:divBdr>
    </w:div>
    <w:div w:id="822625186">
      <w:bodyDiv w:val="1"/>
      <w:marLeft w:val="0"/>
      <w:marRight w:val="0"/>
      <w:marTop w:val="0"/>
      <w:marBottom w:val="0"/>
      <w:divBdr>
        <w:top w:val="none" w:sz="0" w:space="0" w:color="auto"/>
        <w:left w:val="none" w:sz="0" w:space="0" w:color="auto"/>
        <w:bottom w:val="none" w:sz="0" w:space="0" w:color="auto"/>
        <w:right w:val="none" w:sz="0" w:space="0" w:color="auto"/>
      </w:divBdr>
    </w:div>
    <w:div w:id="1301153576">
      <w:bodyDiv w:val="1"/>
      <w:marLeft w:val="0"/>
      <w:marRight w:val="0"/>
      <w:marTop w:val="0"/>
      <w:marBottom w:val="0"/>
      <w:divBdr>
        <w:top w:val="none" w:sz="0" w:space="0" w:color="auto"/>
        <w:left w:val="none" w:sz="0" w:space="0" w:color="auto"/>
        <w:bottom w:val="none" w:sz="0" w:space="0" w:color="auto"/>
        <w:right w:val="none" w:sz="0" w:space="0" w:color="auto"/>
      </w:divBdr>
    </w:div>
    <w:div w:id="1403987019">
      <w:bodyDiv w:val="1"/>
      <w:marLeft w:val="0"/>
      <w:marRight w:val="0"/>
      <w:marTop w:val="0"/>
      <w:marBottom w:val="0"/>
      <w:divBdr>
        <w:top w:val="none" w:sz="0" w:space="0" w:color="auto"/>
        <w:left w:val="none" w:sz="0" w:space="0" w:color="auto"/>
        <w:bottom w:val="none" w:sz="0" w:space="0" w:color="auto"/>
        <w:right w:val="none" w:sz="0" w:space="0" w:color="auto"/>
      </w:divBdr>
    </w:div>
    <w:div w:id="1471633111">
      <w:bodyDiv w:val="1"/>
      <w:marLeft w:val="0"/>
      <w:marRight w:val="0"/>
      <w:marTop w:val="0"/>
      <w:marBottom w:val="0"/>
      <w:divBdr>
        <w:top w:val="none" w:sz="0" w:space="0" w:color="auto"/>
        <w:left w:val="none" w:sz="0" w:space="0" w:color="auto"/>
        <w:bottom w:val="none" w:sz="0" w:space="0" w:color="auto"/>
        <w:right w:val="none" w:sz="0" w:space="0" w:color="auto"/>
      </w:divBdr>
    </w:div>
    <w:div w:id="194094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397EA-E73A-414C-9550-430004A9C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868</Words>
  <Characters>7031</Characters>
  <Application>Microsoft Office Word</Application>
  <DocSecurity>0</DocSecurity>
  <Lines>58</Lines>
  <Paragraphs>15</Paragraphs>
  <ScaleCrop>false</ScaleCrop>
  <Manager/>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2019-10-07T17:44:00Z</dcterms:created>
  <dcterms:modified xsi:type="dcterms:W3CDTF">2019-10-07T17:44:00Z</dcterms:modified>
  <cp:category/>
</cp:coreProperties>
</file>